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07DD" w:rsidRPr="00860B54" w:rsidRDefault="00C407DD" w:rsidP="00860B54">
      <w:pPr>
        <w:spacing w:before="100" w:beforeAutospacing="1" w:after="100" w:afterAutospacing="1" w:line="240" w:lineRule="auto"/>
        <w:jc w:val="center"/>
        <w:outlineLvl w:val="0"/>
      </w:pPr>
      <w:r w:rsidRPr="00860B54">
        <w:rPr>
          <w:rFonts w:ascii="Times New Roman" w:hAnsi="Times New Roman" w:cs="Times New Roman"/>
          <w:b/>
          <w:sz w:val="26"/>
        </w:rPr>
        <w:t>Revisiting Gandhi’s Constructive Programme in the Contemporary Society</w:t>
      </w:r>
    </w:p>
    <w:p w:rsidR="00C407DD" w:rsidRDefault="00C407DD" w:rsidP="00C407DD">
      <w:pPr>
        <w:spacing w:before="100" w:beforeAutospacing="1" w:after="100" w:afterAutospacing="1" w:line="240" w:lineRule="auto"/>
        <w:jc w:val="center"/>
        <w:outlineLvl w:val="0"/>
        <w:rPr>
          <w:rFonts w:ascii="Times New Roman" w:hAnsi="Times New Roman" w:cs="Times New Roman"/>
          <w:sz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38"/>
      </w:tblGrid>
      <w:tr w:rsidR="00C407DD" w:rsidTr="00860B54">
        <w:tc>
          <w:tcPr>
            <w:tcW w:w="4678" w:type="dxa"/>
          </w:tcPr>
          <w:p w:rsidR="00C407DD" w:rsidRPr="00860B54" w:rsidRDefault="00C407DD" w:rsidP="00C407DD">
            <w:pPr>
              <w:outlineLvl w:val="0"/>
              <w:rPr>
                <w:rFonts w:ascii="Times New Roman" w:hAnsi="Times New Roman" w:cs="Times New Roman"/>
              </w:rPr>
            </w:pPr>
            <w:r w:rsidRPr="00860B54">
              <w:rPr>
                <w:rFonts w:ascii="Times New Roman" w:hAnsi="Times New Roman" w:cs="Times New Roman"/>
              </w:rPr>
              <w:t xml:space="preserve">Dr. </w:t>
            </w:r>
            <w:r w:rsidR="00860B54" w:rsidRPr="00860B54">
              <w:rPr>
                <w:rFonts w:ascii="Times New Roman" w:hAnsi="Times New Roman" w:cs="Times New Roman"/>
              </w:rPr>
              <w:t>PENTAKOTA KISHORE KUMAR</w:t>
            </w:r>
          </w:p>
          <w:p w:rsidR="00C407DD" w:rsidRPr="00860B54" w:rsidRDefault="00C407DD" w:rsidP="00C407DD">
            <w:pPr>
              <w:outlineLvl w:val="0"/>
              <w:rPr>
                <w:rFonts w:ascii="Times New Roman" w:hAnsi="Times New Roman" w:cs="Times New Roman"/>
              </w:rPr>
            </w:pPr>
            <w:r w:rsidRPr="00860B54">
              <w:rPr>
                <w:rFonts w:ascii="Times New Roman" w:hAnsi="Times New Roman" w:cs="Times New Roman"/>
              </w:rPr>
              <w:t>ICSSR Senior Research Fellow, New Delhi</w:t>
            </w:r>
          </w:p>
          <w:p w:rsidR="00860B54" w:rsidRDefault="00C407DD" w:rsidP="00C407DD">
            <w:pPr>
              <w:outlineLvl w:val="0"/>
              <w:rPr>
                <w:rFonts w:ascii="Times New Roman" w:hAnsi="Times New Roman" w:cs="Times New Roman"/>
              </w:rPr>
            </w:pPr>
            <w:r w:rsidRPr="00860B54">
              <w:rPr>
                <w:rFonts w:ascii="Times New Roman" w:hAnsi="Times New Roman" w:cs="Times New Roman"/>
              </w:rPr>
              <w:t>Research Associate, Gandhian Studies Centre</w:t>
            </w:r>
          </w:p>
          <w:p w:rsidR="00860B54" w:rsidRDefault="00C407DD" w:rsidP="00C407DD">
            <w:pPr>
              <w:outlineLvl w:val="0"/>
              <w:rPr>
                <w:rFonts w:ascii="Times New Roman" w:hAnsi="Times New Roman" w:cs="Times New Roman"/>
              </w:rPr>
            </w:pPr>
            <w:r w:rsidRPr="00860B54">
              <w:rPr>
                <w:rFonts w:ascii="Times New Roman" w:hAnsi="Times New Roman" w:cs="Times New Roman"/>
              </w:rPr>
              <w:t>Andhra University, Visakhapatnam</w:t>
            </w:r>
            <w:r w:rsidR="00860B54">
              <w:rPr>
                <w:rFonts w:ascii="Times New Roman" w:hAnsi="Times New Roman" w:cs="Times New Roman"/>
              </w:rPr>
              <w:t>,</w:t>
            </w:r>
          </w:p>
          <w:p w:rsidR="00C407DD" w:rsidRPr="00860B54" w:rsidRDefault="00860B54" w:rsidP="00C407DD">
            <w:pPr>
              <w:outlineLvl w:val="0"/>
              <w:rPr>
                <w:rFonts w:ascii="Times New Roman" w:hAnsi="Times New Roman" w:cs="Times New Roman"/>
              </w:rPr>
            </w:pPr>
            <w:r>
              <w:rPr>
                <w:rFonts w:ascii="Times New Roman" w:hAnsi="Times New Roman" w:cs="Times New Roman"/>
              </w:rPr>
              <w:t>Andhra Pradesh, INDIA,</w:t>
            </w:r>
            <w:r w:rsidRPr="00860B54">
              <w:rPr>
                <w:rFonts w:ascii="Times New Roman" w:hAnsi="Times New Roman" w:cs="Times New Roman"/>
              </w:rPr>
              <w:t xml:space="preserve"> Mobile No. 9059280647</w:t>
            </w:r>
          </w:p>
          <w:p w:rsidR="00C407DD" w:rsidRPr="00860B54" w:rsidRDefault="00C407DD" w:rsidP="00C407DD">
            <w:pPr>
              <w:outlineLvl w:val="0"/>
              <w:rPr>
                <w:rFonts w:ascii="Times New Roman" w:hAnsi="Times New Roman" w:cs="Times New Roman"/>
              </w:rPr>
            </w:pPr>
            <w:r w:rsidRPr="00860B54">
              <w:rPr>
                <w:rFonts w:ascii="Times New Roman" w:hAnsi="Times New Roman" w:cs="Times New Roman"/>
              </w:rPr>
              <w:t xml:space="preserve">email: </w:t>
            </w:r>
            <w:hyperlink r:id="rId5" w:history="1">
              <w:r w:rsidRPr="00860B54">
                <w:rPr>
                  <w:rStyle w:val="Hyperlink"/>
                  <w:rFonts w:ascii="Times New Roman" w:hAnsi="Times New Roman" w:cs="Times New Roman"/>
                  <w:color w:val="auto"/>
                  <w:u w:val="none"/>
                </w:rPr>
                <w:t>drkishrebhaai@gmail.com</w:t>
              </w:r>
            </w:hyperlink>
            <w:r w:rsidRPr="00860B54">
              <w:rPr>
                <w:rFonts w:ascii="Times New Roman" w:hAnsi="Times New Roman" w:cs="Times New Roman"/>
              </w:rPr>
              <w:t xml:space="preserve">, </w:t>
            </w:r>
          </w:p>
          <w:p w:rsidR="00C407DD" w:rsidRPr="00860B54" w:rsidRDefault="00C407DD" w:rsidP="00C407DD">
            <w:pPr>
              <w:outlineLvl w:val="0"/>
              <w:rPr>
                <w:rFonts w:ascii="Times New Roman" w:hAnsi="Times New Roman" w:cs="Times New Roman"/>
              </w:rPr>
            </w:pPr>
          </w:p>
        </w:tc>
        <w:tc>
          <w:tcPr>
            <w:tcW w:w="4338" w:type="dxa"/>
          </w:tcPr>
          <w:p w:rsidR="00C407DD" w:rsidRPr="00860B54" w:rsidRDefault="00860B54" w:rsidP="00860B54">
            <w:pPr>
              <w:outlineLvl w:val="0"/>
              <w:rPr>
                <w:rFonts w:ascii="Times New Roman" w:hAnsi="Times New Roman" w:cs="Times New Roman"/>
              </w:rPr>
            </w:pPr>
            <w:r w:rsidRPr="00860B54">
              <w:rPr>
                <w:rFonts w:ascii="Times New Roman" w:hAnsi="Times New Roman" w:cs="Times New Roman"/>
              </w:rPr>
              <w:t>Prof. K. SITA MANIKYAM</w:t>
            </w:r>
          </w:p>
          <w:p w:rsidR="00860B54" w:rsidRPr="00860B54" w:rsidRDefault="00860B54" w:rsidP="00860B54">
            <w:pPr>
              <w:outlineLvl w:val="0"/>
              <w:rPr>
                <w:rFonts w:ascii="Times New Roman" w:hAnsi="Times New Roman" w:cs="Times New Roman"/>
              </w:rPr>
            </w:pPr>
            <w:r w:rsidRPr="00860B54">
              <w:rPr>
                <w:rFonts w:ascii="Times New Roman" w:hAnsi="Times New Roman" w:cs="Times New Roman"/>
              </w:rPr>
              <w:t>Director, Gandhian Studies Centre Andhra University, Visakhapatnam</w:t>
            </w:r>
          </w:p>
        </w:tc>
      </w:tr>
    </w:tbl>
    <w:p w:rsidR="00860B54" w:rsidRPr="00C407DD" w:rsidRDefault="00860B54" w:rsidP="00860B54">
      <w:pPr>
        <w:spacing w:before="100" w:beforeAutospacing="1" w:after="100" w:afterAutospacing="1" w:line="240" w:lineRule="auto"/>
        <w:jc w:val="both"/>
        <w:outlineLvl w:val="1"/>
        <w:rPr>
          <w:rFonts w:ascii="Times New Roman" w:eastAsia="Times New Roman" w:hAnsi="Times New Roman" w:cs="Times New Roman"/>
          <w:b/>
          <w:bCs/>
          <w:sz w:val="24"/>
          <w:szCs w:val="24"/>
          <w:lang w:eastAsia="en-IN"/>
        </w:rPr>
      </w:pPr>
      <w:r w:rsidRPr="00C407DD">
        <w:rPr>
          <w:rFonts w:ascii="Times New Roman" w:eastAsia="Times New Roman" w:hAnsi="Times New Roman" w:cs="Times New Roman"/>
          <w:b/>
          <w:bCs/>
          <w:sz w:val="24"/>
          <w:szCs w:val="24"/>
          <w:lang w:eastAsia="en-IN"/>
        </w:rPr>
        <w:t>Abstract</w:t>
      </w:r>
    </w:p>
    <w:p w:rsidR="00860B54" w:rsidRDefault="00860B54" w:rsidP="00860B54">
      <w:pPr>
        <w:spacing w:before="100" w:beforeAutospacing="1" w:after="100" w:afterAutospacing="1" w:line="240" w:lineRule="auto"/>
        <w:jc w:val="both"/>
        <w:outlineLvl w:val="0"/>
        <w:rPr>
          <w:rFonts w:ascii="Times New Roman" w:eastAsia="Times New Roman" w:hAnsi="Times New Roman" w:cs="Times New Roman"/>
          <w:bCs/>
          <w:kern w:val="36"/>
          <w:sz w:val="24"/>
          <w:szCs w:val="24"/>
          <w:lang w:eastAsia="en-IN"/>
        </w:rPr>
      </w:pPr>
      <w:r w:rsidRPr="00C407DD">
        <w:rPr>
          <w:rFonts w:ascii="Times New Roman" w:eastAsia="Times New Roman" w:hAnsi="Times New Roman" w:cs="Times New Roman"/>
          <w:bCs/>
          <w:kern w:val="36"/>
          <w:sz w:val="24"/>
          <w:szCs w:val="24"/>
          <w:lang w:eastAsia="en-IN"/>
        </w:rPr>
        <w:t xml:space="preserve">The history of mass protest, civil disobedience, and resistance to colonial rule by itself is not sufficient to appreciate Mahatma Gandhi's political philosophy. Another aspect of his thinking which was as significant was the Constructive Programme, which aimed to change the face of Indian society from within. Gandhi recognized that social reconstruction and economic self-reliance, communal harmony, untouchability eradication, women empowerment, village development, basic education, sanitation and local institution development were all missing from the concept of political independence. The Constructive Programme thus was more than a set of social-service activities; it was an alternative philosophy of nation building that was based on Swaraj, </w:t>
      </w:r>
      <w:proofErr w:type="spellStart"/>
      <w:r w:rsidRPr="00C407DD">
        <w:rPr>
          <w:rFonts w:ascii="Times New Roman" w:eastAsia="Times New Roman" w:hAnsi="Times New Roman" w:cs="Times New Roman"/>
          <w:bCs/>
          <w:kern w:val="36"/>
          <w:sz w:val="24"/>
          <w:szCs w:val="24"/>
          <w:lang w:eastAsia="en-IN"/>
        </w:rPr>
        <w:t>Sarvodaya</w:t>
      </w:r>
      <w:proofErr w:type="spellEnd"/>
      <w:r w:rsidRPr="00C407DD">
        <w:rPr>
          <w:rFonts w:ascii="Times New Roman" w:eastAsia="Times New Roman" w:hAnsi="Times New Roman" w:cs="Times New Roman"/>
          <w:bCs/>
          <w:kern w:val="36"/>
          <w:sz w:val="24"/>
          <w:szCs w:val="24"/>
          <w:lang w:eastAsia="en-IN"/>
        </w:rPr>
        <w:t>, Swadeshi, Ahimsa, dignity of labour and participatory citizenship Th</w:t>
      </w:r>
      <w:r>
        <w:rPr>
          <w:rFonts w:ascii="Times New Roman" w:eastAsia="Times New Roman" w:hAnsi="Times New Roman" w:cs="Times New Roman"/>
          <w:bCs/>
          <w:kern w:val="36"/>
          <w:sz w:val="24"/>
          <w:szCs w:val="24"/>
          <w:lang w:eastAsia="en-IN"/>
        </w:rPr>
        <w:t>is</w:t>
      </w:r>
      <w:r w:rsidRPr="00C407DD">
        <w:rPr>
          <w:rFonts w:ascii="Times New Roman" w:eastAsia="Times New Roman" w:hAnsi="Times New Roman" w:cs="Times New Roman"/>
          <w:bCs/>
          <w:kern w:val="36"/>
          <w:sz w:val="24"/>
          <w:szCs w:val="24"/>
          <w:lang w:eastAsia="en-IN"/>
        </w:rPr>
        <w:t xml:space="preserve"> </w:t>
      </w:r>
      <w:r>
        <w:rPr>
          <w:rFonts w:ascii="Times New Roman" w:eastAsia="Times New Roman" w:hAnsi="Times New Roman" w:cs="Times New Roman"/>
          <w:bCs/>
          <w:kern w:val="36"/>
          <w:sz w:val="24"/>
          <w:szCs w:val="24"/>
          <w:lang w:eastAsia="en-IN"/>
        </w:rPr>
        <w:t>paper</w:t>
      </w:r>
      <w:r w:rsidRPr="00C407DD">
        <w:rPr>
          <w:rFonts w:ascii="Times New Roman" w:eastAsia="Times New Roman" w:hAnsi="Times New Roman" w:cs="Times New Roman"/>
          <w:bCs/>
          <w:kern w:val="36"/>
          <w:sz w:val="24"/>
          <w:szCs w:val="24"/>
          <w:lang w:eastAsia="en-IN"/>
        </w:rPr>
        <w:t xml:space="preserve"> explores the conceptualization of the Constructive Programme of Gandhi to institution building and social reconstruction. It claims that Gandhi's unique contribution was the linkage between political freedom and social responsibility in the lives of ordinary people. Gandhi did not just consider institutions as administrative units but rather as means by which people could cultivate self-governing abilities and solve local issues together. The key to his institution building strategy was participation, as seen in his focus on village institutions, khadi organizations, educational centres, sanitation campaigns, cooperative activity, </w:t>
      </w:r>
      <w:proofErr w:type="spellStart"/>
      <w:r w:rsidRPr="00C407DD">
        <w:rPr>
          <w:rFonts w:ascii="Times New Roman" w:eastAsia="Times New Roman" w:hAnsi="Times New Roman" w:cs="Times New Roman"/>
          <w:bCs/>
          <w:kern w:val="36"/>
          <w:sz w:val="24"/>
          <w:szCs w:val="24"/>
          <w:lang w:eastAsia="en-IN"/>
        </w:rPr>
        <w:t>Harijan</w:t>
      </w:r>
      <w:proofErr w:type="spellEnd"/>
      <w:r w:rsidRPr="00C407DD">
        <w:rPr>
          <w:rFonts w:ascii="Times New Roman" w:eastAsia="Times New Roman" w:hAnsi="Times New Roman" w:cs="Times New Roman"/>
          <w:bCs/>
          <w:kern w:val="36"/>
          <w:sz w:val="24"/>
          <w:szCs w:val="24"/>
          <w:lang w:eastAsia="en-IN"/>
        </w:rPr>
        <w:t xml:space="preserve"> work, women's participation and communal reconciliation</w:t>
      </w:r>
      <w:r>
        <w:rPr>
          <w:rFonts w:ascii="Times New Roman" w:eastAsia="Times New Roman" w:hAnsi="Times New Roman" w:cs="Times New Roman"/>
          <w:bCs/>
          <w:kern w:val="36"/>
          <w:sz w:val="24"/>
          <w:szCs w:val="24"/>
          <w:lang w:eastAsia="en-IN"/>
        </w:rPr>
        <w:t xml:space="preserve">; and </w:t>
      </w:r>
      <w:bookmarkStart w:id="0" w:name="_GoBack"/>
      <w:bookmarkEnd w:id="0"/>
      <w:r w:rsidRPr="00C407DD">
        <w:rPr>
          <w:rFonts w:ascii="Times New Roman" w:eastAsia="Times New Roman" w:hAnsi="Times New Roman" w:cs="Times New Roman"/>
          <w:bCs/>
          <w:kern w:val="36"/>
          <w:sz w:val="24"/>
          <w:szCs w:val="24"/>
          <w:lang w:eastAsia="en-IN"/>
        </w:rPr>
        <w:t xml:space="preserve">also examines the relevance of Gandhian constructivism in the current scenario; with respect to Panchayati Raj, civil society, NGOs, community organization, rural development, social entrepreneurship, local governance, inclusive growth and sustainable development. It also critically reviews Gandhi's institutional vision as an institution in the context of a complex modern state, which is urbanized, technologically transformed, large scale, constitutionally governed, and globalised. </w:t>
      </w:r>
      <w:r w:rsidRPr="00860B54">
        <w:rPr>
          <w:rFonts w:ascii="Times New Roman" w:eastAsia="Times New Roman" w:hAnsi="Times New Roman" w:cs="Times New Roman"/>
          <w:bCs/>
          <w:kern w:val="36"/>
          <w:sz w:val="24"/>
          <w:szCs w:val="24"/>
          <w:lang w:eastAsia="en-IN"/>
        </w:rPr>
        <w:t>This article also has the conviction that it is not proper to look upon Gandhi as a blue print institution for the modern state. Rather, his conceptions provide normative guidelines for institution building to be participatory, accountable, decentralized, ethical, inclusive and local-oriented. One of its successes is that it established the basic ideas that social change for the longer term requires more than just legislation and political means. It necessitates the development of institutions in which people are engaged in the reconstruction of social, economic and cultural life.</w:t>
      </w:r>
    </w:p>
    <w:p w:rsidR="00757C21" w:rsidRDefault="00860B54" w:rsidP="00860B54">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C407DD">
        <w:rPr>
          <w:rFonts w:ascii="Times New Roman" w:eastAsia="Times New Roman" w:hAnsi="Times New Roman" w:cs="Times New Roman"/>
          <w:b/>
          <w:bCs/>
          <w:sz w:val="24"/>
          <w:szCs w:val="24"/>
          <w:lang w:eastAsia="en-IN"/>
        </w:rPr>
        <w:t>Keywords:</w:t>
      </w:r>
      <w:r w:rsidRPr="00C407DD">
        <w:rPr>
          <w:rFonts w:ascii="Times New Roman" w:eastAsia="Times New Roman" w:hAnsi="Times New Roman" w:cs="Times New Roman"/>
          <w:sz w:val="24"/>
          <w:szCs w:val="24"/>
          <w:lang w:eastAsia="en-IN"/>
        </w:rPr>
        <w:t xml:space="preserve"> Mahatma Gandhi; Constructive Programme; Social Reconstruction; Institution Building; Swaraj; </w:t>
      </w:r>
      <w:proofErr w:type="spellStart"/>
      <w:r w:rsidRPr="00C407DD">
        <w:rPr>
          <w:rFonts w:ascii="Times New Roman" w:eastAsia="Times New Roman" w:hAnsi="Times New Roman" w:cs="Times New Roman"/>
          <w:sz w:val="24"/>
          <w:szCs w:val="24"/>
          <w:lang w:eastAsia="en-IN"/>
        </w:rPr>
        <w:t>Sarvodaya</w:t>
      </w:r>
      <w:proofErr w:type="spellEnd"/>
      <w:r w:rsidRPr="00C407DD">
        <w:rPr>
          <w:rFonts w:ascii="Times New Roman" w:eastAsia="Times New Roman" w:hAnsi="Times New Roman" w:cs="Times New Roman"/>
          <w:sz w:val="24"/>
          <w:szCs w:val="24"/>
          <w:lang w:eastAsia="en-IN"/>
        </w:rPr>
        <w:t>; Gram Swaraj; Swadeshi; Khadi; Social Justice; Community Development; Decentralization; Civil Society; Rural Development; Self-Governance; Non-Violence; Nation Buildin</w:t>
      </w:r>
      <w:r w:rsidR="00757C21">
        <w:rPr>
          <w:rFonts w:ascii="Times New Roman" w:eastAsia="Times New Roman" w:hAnsi="Times New Roman" w:cs="Times New Roman"/>
          <w:sz w:val="24"/>
          <w:szCs w:val="24"/>
          <w:lang w:eastAsia="en-IN"/>
        </w:rPr>
        <w:t>g.</w:t>
      </w:r>
    </w:p>
    <w:p w:rsid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lastRenderedPageBreak/>
        <w:t>Introduction:</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From political freedom to social reconstruction.</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The </w:t>
      </w:r>
      <w:r>
        <w:rPr>
          <w:rFonts w:ascii="Times New Roman" w:eastAsia="Times New Roman" w:hAnsi="Times New Roman" w:cs="Times New Roman"/>
          <w:sz w:val="24"/>
          <w:szCs w:val="24"/>
          <w:lang w:eastAsia="en-IN"/>
        </w:rPr>
        <w:t>history</w:t>
      </w:r>
      <w:r w:rsidRPr="00757C21">
        <w:rPr>
          <w:rFonts w:ascii="Times New Roman" w:eastAsia="Times New Roman" w:hAnsi="Times New Roman" w:cs="Times New Roman"/>
          <w:sz w:val="24"/>
          <w:szCs w:val="24"/>
          <w:lang w:eastAsia="en-IN"/>
        </w:rPr>
        <w:t xml:space="preserve"> of the freedom movement of India is </w:t>
      </w:r>
      <w:r>
        <w:rPr>
          <w:rFonts w:ascii="Times New Roman" w:eastAsia="Times New Roman" w:hAnsi="Times New Roman" w:cs="Times New Roman"/>
          <w:sz w:val="24"/>
          <w:szCs w:val="24"/>
          <w:lang w:eastAsia="en-IN"/>
        </w:rPr>
        <w:t xml:space="preserve">frequently narrated through  </w:t>
      </w:r>
      <w:r w:rsidRPr="00757C21">
        <w:rPr>
          <w:rFonts w:ascii="Times New Roman" w:eastAsia="Times New Roman" w:hAnsi="Times New Roman" w:cs="Times New Roman"/>
          <w:sz w:val="24"/>
          <w:szCs w:val="24"/>
          <w:lang w:eastAsia="en-IN"/>
        </w:rPr>
        <w:t xml:space="preserve"> political movements </w:t>
      </w:r>
      <w:r>
        <w:rPr>
          <w:rFonts w:ascii="Times New Roman" w:eastAsia="Times New Roman" w:hAnsi="Times New Roman" w:cs="Times New Roman"/>
          <w:sz w:val="24"/>
          <w:szCs w:val="24"/>
          <w:lang w:eastAsia="en-IN"/>
        </w:rPr>
        <w:t>such as</w:t>
      </w:r>
      <w:r w:rsidRPr="00757C21">
        <w:rPr>
          <w:rFonts w:ascii="Times New Roman" w:eastAsia="Times New Roman" w:hAnsi="Times New Roman" w:cs="Times New Roman"/>
          <w:sz w:val="24"/>
          <w:szCs w:val="24"/>
          <w:lang w:eastAsia="en-IN"/>
        </w:rPr>
        <w:t xml:space="preserve"> Non-Cooperation Movement, Civil Disobedience Movement and the Quit India Movement. </w:t>
      </w:r>
      <w:r>
        <w:rPr>
          <w:rFonts w:ascii="Times New Roman" w:eastAsia="Times New Roman" w:hAnsi="Times New Roman" w:cs="Times New Roman"/>
          <w:sz w:val="24"/>
          <w:szCs w:val="24"/>
          <w:lang w:eastAsia="en-IN"/>
        </w:rPr>
        <w:t>T</w:t>
      </w:r>
      <w:r w:rsidRPr="00757C21">
        <w:rPr>
          <w:rFonts w:ascii="Times New Roman" w:eastAsia="Times New Roman" w:hAnsi="Times New Roman" w:cs="Times New Roman"/>
          <w:sz w:val="24"/>
          <w:szCs w:val="24"/>
          <w:lang w:eastAsia="en-IN"/>
        </w:rPr>
        <w:t xml:space="preserve">hese </w:t>
      </w:r>
      <w:proofErr w:type="gramStart"/>
      <w:r w:rsidRPr="00757C21">
        <w:rPr>
          <w:rFonts w:ascii="Times New Roman" w:eastAsia="Times New Roman" w:hAnsi="Times New Roman" w:cs="Times New Roman"/>
          <w:sz w:val="24"/>
          <w:szCs w:val="24"/>
          <w:lang w:eastAsia="en-IN"/>
        </w:rPr>
        <w:t>movements  were</w:t>
      </w:r>
      <w:proofErr w:type="gramEnd"/>
      <w:r w:rsidRPr="00757C21">
        <w:rPr>
          <w:rFonts w:ascii="Times New Roman" w:eastAsia="Times New Roman" w:hAnsi="Times New Roman" w:cs="Times New Roman"/>
          <w:sz w:val="24"/>
          <w:szCs w:val="24"/>
          <w:lang w:eastAsia="en-IN"/>
        </w:rPr>
        <w:t xml:space="preserve"> unarguably crucial in the fight for independence from Britain; but there was another element in Gandhi's political thinking that was equally important, that was the reconstruction of India's society. Gandhi understood that just getting rid of colonial political rule would not cause its problems to be solved, such as poverty, caste discrimination, illiteracy, communal conflict, economic dependence, social exclusion and rural deprivation. Liberty was thus inseparable from a betterment of the daily life, and it was for this reason that the independence movement was linked with a positive revolution in social life. Gandhi's effort to put this deeper knowledge of freedom into practice was the Constructive Programme. It encompassed the issues of communal unity, elimination of untouchability, khadi, village industries, cleanliness, basic education, adult education, women's participation, economic equality and the development of local communities (Gandhi, 1941/1999). Its significance is that Gandhi never made the distinction between social responsibility and political action. He felt citizens were needed to be agents for reconstruction, not just campaigners. From this point of view, the task of institution building was not seen as the sole competence of the government. The nation building may be the responsibility of school, cooperatives, village organisations, voluntary associations, constructive workers, local bodies or community groups. Hence, Gandhi's method was very participatory. Institutions were useful when they provided the opportunity to develop skills in self-governance, cooperation, ethical judgment, and problem-solving by groups. This will continue to be important in today's India, as democracy goes beyond simply having formal constitutional structures. It needs to have active local actors, socially responsible civil society, accessible public services, civic engagement and institutions that can respond to marginalised groups' needs. The Constructive Programme of Gandhi thus can be interpreted as an early and unique theory of social reconstruction in which political freedom, institutional development, economic justice and moral responsibility were regarded as related aspects of national development.</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The Intellectual Foundations of the Constructive Programme</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The Constructive Programme was linked with various ideas and concepts of Gandhian philosophy, such as Swaraj, Ahimsa, Satya, Swadeshi and </w:t>
      </w:r>
      <w:proofErr w:type="spellStart"/>
      <w:r w:rsidRPr="00757C21">
        <w:rPr>
          <w:rFonts w:ascii="Times New Roman" w:eastAsia="Times New Roman" w:hAnsi="Times New Roman" w:cs="Times New Roman"/>
          <w:sz w:val="24"/>
          <w:szCs w:val="24"/>
          <w:lang w:eastAsia="en-IN"/>
        </w:rPr>
        <w:t>Sarvodaya</w:t>
      </w:r>
      <w:proofErr w:type="spellEnd"/>
      <w:r w:rsidRPr="00757C21">
        <w:rPr>
          <w:rFonts w:ascii="Times New Roman" w:eastAsia="Times New Roman" w:hAnsi="Times New Roman" w:cs="Times New Roman"/>
          <w:sz w:val="24"/>
          <w:szCs w:val="24"/>
          <w:lang w:eastAsia="en-IN"/>
        </w:rPr>
        <w:t xml:space="preserve">. Gandhi's Swaraj was not just a call for an Indian government to replace the British rule. It included autonomy on an individual, community and national basis. Ahimsa was the ethical means by which transformation was to be </w:t>
      </w:r>
      <w:proofErr w:type="gramStart"/>
      <w:r w:rsidRPr="00757C21">
        <w:rPr>
          <w:rFonts w:ascii="Times New Roman" w:eastAsia="Times New Roman" w:hAnsi="Times New Roman" w:cs="Times New Roman"/>
          <w:sz w:val="24"/>
          <w:szCs w:val="24"/>
          <w:lang w:eastAsia="en-IN"/>
        </w:rPr>
        <w:t>effected</w:t>
      </w:r>
      <w:proofErr w:type="gramEnd"/>
      <w:r w:rsidRPr="00757C21">
        <w:rPr>
          <w:rFonts w:ascii="Times New Roman" w:eastAsia="Times New Roman" w:hAnsi="Times New Roman" w:cs="Times New Roman"/>
          <w:sz w:val="24"/>
          <w:szCs w:val="24"/>
          <w:lang w:eastAsia="en-IN"/>
        </w:rPr>
        <w:t xml:space="preserve"> and Satya the moral sense of truth. Swadeshi sought responsibility for one's immediate social and economic environment while </w:t>
      </w:r>
      <w:proofErr w:type="spellStart"/>
      <w:r w:rsidRPr="00757C21">
        <w:rPr>
          <w:rFonts w:ascii="Times New Roman" w:eastAsia="Times New Roman" w:hAnsi="Times New Roman" w:cs="Times New Roman"/>
          <w:sz w:val="24"/>
          <w:szCs w:val="24"/>
          <w:lang w:eastAsia="en-IN"/>
        </w:rPr>
        <w:t>Sarvodaya</w:t>
      </w:r>
      <w:proofErr w:type="spellEnd"/>
      <w:r w:rsidRPr="00757C21">
        <w:rPr>
          <w:rFonts w:ascii="Times New Roman" w:eastAsia="Times New Roman" w:hAnsi="Times New Roman" w:cs="Times New Roman"/>
          <w:sz w:val="24"/>
          <w:szCs w:val="24"/>
          <w:lang w:eastAsia="en-IN"/>
        </w:rPr>
        <w:t xml:space="preserve"> spoke of the ideals of welfare and advancement for all (Gandhi, 1909/1997; 1941/1999). These ideas endowed the Constructive Programme with its unique flavour. Gandhi felt that social reconstruction should not be based solely on coercive state force. Cooperation and self-organization capacities required by communities had to be built up. There was then a duality that resistance was the negative side, and constructive the positive side. Non-cooperation led to withdrawal of support from the unrighteous institutions while constructive work </w:t>
      </w:r>
      <w:proofErr w:type="gramStart"/>
      <w:r w:rsidRPr="00757C21">
        <w:rPr>
          <w:rFonts w:ascii="Times New Roman" w:eastAsia="Times New Roman" w:hAnsi="Times New Roman" w:cs="Times New Roman"/>
          <w:sz w:val="24"/>
          <w:szCs w:val="24"/>
          <w:lang w:eastAsia="en-IN"/>
        </w:rPr>
        <w:t>made an attempt</w:t>
      </w:r>
      <w:proofErr w:type="gramEnd"/>
      <w:r w:rsidRPr="00757C21">
        <w:rPr>
          <w:rFonts w:ascii="Times New Roman" w:eastAsia="Times New Roman" w:hAnsi="Times New Roman" w:cs="Times New Roman"/>
          <w:sz w:val="24"/>
          <w:szCs w:val="24"/>
          <w:lang w:eastAsia="en-IN"/>
        </w:rPr>
        <w:t xml:space="preserve"> at building new institutions. This is significant because the way Gandhi did politics was not destructive in nature. His goal was not only to overthrow the colonial institutions but to build the social skills needed for self-governance, post-colonialism. The building of the institution thus became an essential precondition to freedom itself. Citizens learned to cooperate and to take responsibility in the schools, in the village industries, in sanitation campaigns, in local associations and in social reform </w:t>
      </w:r>
      <w:r w:rsidRPr="00757C21">
        <w:rPr>
          <w:rFonts w:ascii="Times New Roman" w:eastAsia="Times New Roman" w:hAnsi="Times New Roman" w:cs="Times New Roman"/>
          <w:sz w:val="24"/>
          <w:szCs w:val="24"/>
          <w:lang w:eastAsia="en-IN"/>
        </w:rPr>
        <w:lastRenderedPageBreak/>
        <w:t>organizations. The Constructive Programme, therefore, was a theory of political preparation via social practice. It was based on the premise that democracy cannot be sustained and developed only through the constitution but also through the participation of citizens and the workability of the institutions that implement the ethical principles in everyday life. His ideas on this topic are still relevant in the discussions held today on deepening democracy, social capital, community participation and grassroot governance.</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Constructive Work as an alternative to Passive Politics</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Gandhi's one of the important contributions was that he did not want the citizens to be mere recipients of political change. Political campaigns could mobilize people only temporarily; but enduring change would take a sustained social-work effort. Gandhi thus stressed the importance of constructive activities between the mass political struggles (Gandhi, 1941/1999). This challenged the notion that political participation is essentially voting, protesting, and political party support. Constructive citizenship is about establishing institutions, addressing community issues, educating children and adults, helping those who are vulnerable, cleaning the environment, providing jobs, and creating cooperative social relationships. Gandhi's idea is notable for taking a bottom-up approach to nation building, one in which the nation-building process is not done, or even led, by the political elites and government. The sanitation worker, the teacher, the artisan, or the community volunteer who works to advance communal harmony can all be actors in the national reconstruction process. In this aspect the Constructive Programme became democratic in the concept of political action. It proposed a vision of social change that is possible in many seemingly mundane actions spread throughout communities. This approach can be seen in the community-based organizations, self-help groups, cooperatives, NGOs, social enterprises, volunteer networks and the local development initiatives of today. Both of these institutions often solve problems that cannot be effectively solved in a centralized manner. Gandhi's wisdom was that if people had the chance to work together, democracy would be more robust. Constructive work thus turns political freedom into social capability. This principle is not only relevant to Gandhi's time, as today, in modern democracies, there are issues that need to be addressed collectively, and not solely through government.</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Institution Building and Gram Swaraj</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Gandhi's idea of Gram Swaraj prioritised the village as the main tenet of his vision of decentralised self-governance. He envisioned villages as communities that could take on many tasks of their social and economic life through participatory institutions. Rather than this being a way to separate out villages and isolate them from the broader nation, it should be a means of bringing them into the national mainstream. Gandhi, however, did not envision a political system that was centralized, but rather one in which there was meaningful autonomy and responsibility at the local level (Gandhi, 1947/1999). The first step towards institution building in this context is the building of local capacities. There are various avenues that can offer opportunities for people to be involved in decisions that impact their lives, such as panchayats, cooperatives, educational institutions, health campaigns, village industries, and community organizations. The emphasis laid by Gandhian policy on decentralization was partly due to the fact that under the colonial rule, administrative power was concentrated. He was worried that a centralized system of administration in India where local rulers were replaced by a bureaucracy would lead to only a partial freedom for the Indians. Gram Swaraj thus constituted an alternative form of government, where the citizen was no longer an abstraction of administration, but an actor in the decision-making process. The modern Panchayati Raj has a constitutional structure to give the institutions a decentralised management system, but this is not working well in all regions. Gandhi's </w:t>
      </w:r>
      <w:r w:rsidRPr="00757C21">
        <w:rPr>
          <w:rFonts w:ascii="Times New Roman" w:eastAsia="Times New Roman" w:hAnsi="Times New Roman" w:cs="Times New Roman"/>
          <w:sz w:val="24"/>
          <w:szCs w:val="24"/>
          <w:lang w:eastAsia="en-IN"/>
        </w:rPr>
        <w:lastRenderedPageBreak/>
        <w:t>contribution is not merely to offer a technical solution for administrative decentralisation, but to highlight the importance of participation, accountability and local capacity in sustaining decentralisation. Self-governance is not possible without devolution of resources, authority or community. The Gandhian approach thus fosters a greater recognition and appreciation of the local governance process as one of building democratic capacities and not as a transfer of administrative responsibilities.</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Building capacity in Khadi and Economic Institutions</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The use of Khadi held an important place in Gandhi's Constructive Programme as it was linked to economic activity and people's participation. Spinning and khadi making were seen by Gandhi as means for the rural masses to earn additional income, besides being involved in the freedom movement (Gandhi, 1941/1999). Thus, the value of khadi went beyond the ‘fabric'. It was a symbol of decentralized production, dignity of labour, self-reliance and economic independence. Gandhi wanted to establish economic institutions which could engage the masses and not focus on a select sector of industry. The principle is still applicable and the economic systems are very different today. Economic opportunities can be spread wider through rural enterprises, cooperatives, </w:t>
      </w:r>
      <w:proofErr w:type="spellStart"/>
      <w:r w:rsidRPr="00757C21">
        <w:rPr>
          <w:rFonts w:ascii="Times New Roman" w:eastAsia="Times New Roman" w:hAnsi="Times New Roman" w:cs="Times New Roman"/>
          <w:sz w:val="24"/>
          <w:szCs w:val="24"/>
          <w:lang w:eastAsia="en-IN"/>
        </w:rPr>
        <w:t>self help</w:t>
      </w:r>
      <w:proofErr w:type="spellEnd"/>
      <w:r w:rsidRPr="00757C21">
        <w:rPr>
          <w:rFonts w:ascii="Times New Roman" w:eastAsia="Times New Roman" w:hAnsi="Times New Roman" w:cs="Times New Roman"/>
          <w:sz w:val="24"/>
          <w:szCs w:val="24"/>
          <w:lang w:eastAsia="en-IN"/>
        </w:rPr>
        <w:t xml:space="preserve"> groups, producer organisations, handicraft institutions and micro-enterprises. Digital marketing, e-commerce, logistics, design development, quality certification, financial inclusion and etc. are the other areas that modern technology can further strengthen these institutions. The use of khadi in the modern context should not, therefore, romanticize the pre-industrial production. Rather, it should look at the possibility of the interaction between local knowledge and modern technology in decentralized economic institutions. Gandhi's prime interest was to provide meaningful opportunity for ordinary people to benefit from economic development. Institution-building in this sense involves not just the construction of factories and markets, but the creation of institutions that empower producers to make a difference in economic decision-making, bargain, and gain access to resources.</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Village Industries and Community Development</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Gandhi's emphasis on village industries was closely related to his understanding of rural poverty and employment. He felt that the villages of India cannot be revitalized in the wake of the big industries. There was a need to spread out the productive opportunities in rural areas through suitable industries in the rural areas (Gandhi, 1947/1999). His concept encompassed activities like spinning, weaving, handicrafts, food processing and other small-scale productions. The guiding principle was that of economic decentralisation. This principle could be re-imagined in the context of contemporary rural development policy in the form of agricultural processing, renewable energy businesses, rural tourism, digital services, artisan clusters, food businesses, and other locally situated businesses. These institutions can create jobs and boost the local economy. Nevertheless, the enterprises in the modern rural sector should also be productive, of good quality, </w:t>
      </w:r>
      <w:proofErr w:type="gramStart"/>
      <w:r w:rsidRPr="00757C21">
        <w:rPr>
          <w:rFonts w:ascii="Times New Roman" w:eastAsia="Times New Roman" w:hAnsi="Times New Roman" w:cs="Times New Roman"/>
          <w:sz w:val="24"/>
          <w:szCs w:val="24"/>
          <w:lang w:eastAsia="en-IN"/>
        </w:rPr>
        <w:t>environmental</w:t>
      </w:r>
      <w:proofErr w:type="gramEnd"/>
      <w:r w:rsidRPr="00757C21">
        <w:rPr>
          <w:rFonts w:ascii="Times New Roman" w:eastAsia="Times New Roman" w:hAnsi="Times New Roman" w:cs="Times New Roman"/>
          <w:sz w:val="24"/>
          <w:szCs w:val="24"/>
          <w:lang w:eastAsia="en-IN"/>
        </w:rPr>
        <w:t xml:space="preserve"> friendly and competitive to the market. The ideas of Gandhi should thus be adopted and not mechanically copied. The underlying message is that there is no development without rural people as subjects of development. They should be treated as producers, entrepreneurs, workers, innovators, and as actors of institutions. Community development is sustainable if local people have the organizational skills to recognize issues, raise resources, run institutions and engage with outside agencies. This is a facet, which is most clearly linked to the present-day debates on development theory, and that also connects constructive work with Gandhian </w:t>
      </w:r>
      <w:proofErr w:type="spellStart"/>
      <w:proofErr w:type="gramStart"/>
      <w:r w:rsidRPr="00757C21">
        <w:rPr>
          <w:rFonts w:ascii="Times New Roman" w:eastAsia="Times New Roman" w:hAnsi="Times New Roman" w:cs="Times New Roman"/>
          <w:sz w:val="24"/>
          <w:szCs w:val="24"/>
          <w:lang w:eastAsia="en-IN"/>
        </w:rPr>
        <w:t>work.This</w:t>
      </w:r>
      <w:proofErr w:type="spellEnd"/>
      <w:proofErr w:type="gramEnd"/>
      <w:r w:rsidRPr="00757C21">
        <w:rPr>
          <w:rFonts w:ascii="Times New Roman" w:eastAsia="Times New Roman" w:hAnsi="Times New Roman" w:cs="Times New Roman"/>
          <w:sz w:val="24"/>
          <w:szCs w:val="24"/>
          <w:lang w:eastAsia="en-IN"/>
        </w:rPr>
        <w:t xml:space="preserve"> is one of the most clearly linked aspects of Gandhian constructive work in the debates surrounding development theory today.</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lastRenderedPageBreak/>
        <w:t xml:space="preserve"> The Education Institution as an Institution of Social Reconstruction</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Gandhi had placed education at a critical place in his constructive vision, for he felt that the individual’s transformation was as important as the transformation of the institutions. He wanted to make intellectual development and productive activity, skill, social responsibility and moral education as a part of the concept of </w:t>
      </w:r>
      <w:proofErr w:type="spellStart"/>
      <w:r w:rsidRPr="00757C21">
        <w:rPr>
          <w:rFonts w:ascii="Times New Roman" w:eastAsia="Times New Roman" w:hAnsi="Times New Roman" w:cs="Times New Roman"/>
          <w:sz w:val="24"/>
          <w:szCs w:val="24"/>
          <w:lang w:eastAsia="en-IN"/>
        </w:rPr>
        <w:t>Nai</w:t>
      </w:r>
      <w:proofErr w:type="spellEnd"/>
      <w:r w:rsidRPr="00757C21">
        <w:rPr>
          <w:rFonts w:ascii="Times New Roman" w:eastAsia="Times New Roman" w:hAnsi="Times New Roman" w:cs="Times New Roman"/>
          <w:sz w:val="24"/>
          <w:szCs w:val="24"/>
          <w:lang w:eastAsia="en-IN"/>
        </w:rPr>
        <w:t xml:space="preserve"> </w:t>
      </w:r>
      <w:proofErr w:type="spellStart"/>
      <w:r w:rsidRPr="00757C21">
        <w:rPr>
          <w:rFonts w:ascii="Times New Roman" w:eastAsia="Times New Roman" w:hAnsi="Times New Roman" w:cs="Times New Roman"/>
          <w:sz w:val="24"/>
          <w:szCs w:val="24"/>
          <w:lang w:eastAsia="en-IN"/>
        </w:rPr>
        <w:t>Talim</w:t>
      </w:r>
      <w:proofErr w:type="spellEnd"/>
      <w:r w:rsidRPr="00757C21">
        <w:rPr>
          <w:rFonts w:ascii="Times New Roman" w:eastAsia="Times New Roman" w:hAnsi="Times New Roman" w:cs="Times New Roman"/>
          <w:sz w:val="24"/>
          <w:szCs w:val="24"/>
          <w:lang w:eastAsia="en-IN"/>
        </w:rPr>
        <w:t xml:space="preserve"> (Gandhi, 1937/1999). It was not just an education for work within the prevailing institutions. It was a way of gaining knowledge of self-reliance and responsible citizenship. </w:t>
      </w:r>
      <w:proofErr w:type="spellStart"/>
      <w:r w:rsidRPr="00757C21">
        <w:rPr>
          <w:rFonts w:ascii="Times New Roman" w:eastAsia="Times New Roman" w:hAnsi="Times New Roman" w:cs="Times New Roman"/>
          <w:sz w:val="24"/>
          <w:szCs w:val="24"/>
          <w:lang w:eastAsia="en-IN"/>
        </w:rPr>
        <w:t>Gandhis</w:t>
      </w:r>
      <w:proofErr w:type="spellEnd"/>
      <w:r w:rsidRPr="00757C21">
        <w:rPr>
          <w:rFonts w:ascii="Times New Roman" w:eastAsia="Times New Roman" w:hAnsi="Times New Roman" w:cs="Times New Roman"/>
          <w:sz w:val="24"/>
          <w:szCs w:val="24"/>
          <w:lang w:eastAsia="en-IN"/>
        </w:rPr>
        <w:t xml:space="preserve"> philosophy of education also highlighted the importance of manual </w:t>
      </w:r>
      <w:proofErr w:type="spellStart"/>
      <w:r w:rsidRPr="00757C21">
        <w:rPr>
          <w:rFonts w:ascii="Times New Roman" w:eastAsia="Times New Roman" w:hAnsi="Times New Roman" w:cs="Times New Roman"/>
          <w:sz w:val="24"/>
          <w:szCs w:val="24"/>
          <w:lang w:eastAsia="en-IN"/>
        </w:rPr>
        <w:t>labor</w:t>
      </w:r>
      <w:proofErr w:type="spellEnd"/>
      <w:r w:rsidRPr="00757C21">
        <w:rPr>
          <w:rFonts w:ascii="Times New Roman" w:eastAsia="Times New Roman" w:hAnsi="Times New Roman" w:cs="Times New Roman"/>
          <w:sz w:val="24"/>
          <w:szCs w:val="24"/>
          <w:lang w:eastAsia="en-IN"/>
        </w:rPr>
        <w:t xml:space="preserve"> and looked to bridge the gap between intellectual and physical labour. This principle is still applicable in modern times. There is a growing acceptance in education systems of the value of learning by doing, vocational skills, entrepreneurship, community involvement and problem solving. Concurrently, the demand of modern education is scientific knowledge, technological literacy, critical thinking, and access to global information networks. A modern Gandhian educational institution would thus not be against but would have a blend of practical learning and high knowledge. The intent would be to build individuals who are able to make a positive contribution to their community and the economy. Educational institutions may also be the place where democratic practice can be taught and promoted, with a focus on collaboration, exchange, social sensibility and respect for diversity. Gandhi's contribution is not restricted to a particular curriculum, however. It is in the idea that education is to be part of social reconstruction and in the linking of knowledge to life.</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The removal of untouchability and building of social institutions</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Untouchability was one of the key elements of Gandhi's Constructive Programme. Gandhi realised that the political freedom of India was incomplete without giving dignity and social participation to the communities which were discriminated against on the basis of caste (Gandhi, 1941/1999). His activities in this field encompassed public campaigns, educational lecture programs, temple entry activities, sanitation and social interaction. There have been different interpretations and criticisms of Gandhi's ideas on caste and untouchability, yet his understanding of the need for social reconstruction in terms of institutional and behavioural change is still important. There is a need for enhanced legal protection, education, economic possibilities, political voice, and institutional responsibility to address contemporary social justice. The constructive work of the </w:t>
      </w:r>
      <w:proofErr w:type="spellStart"/>
      <w:r w:rsidRPr="00757C21">
        <w:rPr>
          <w:rFonts w:ascii="Times New Roman" w:eastAsia="Times New Roman" w:hAnsi="Times New Roman" w:cs="Times New Roman"/>
          <w:sz w:val="24"/>
          <w:szCs w:val="24"/>
          <w:lang w:eastAsia="en-IN"/>
        </w:rPr>
        <w:t>Gandhis</w:t>
      </w:r>
      <w:proofErr w:type="spellEnd"/>
      <w:r w:rsidRPr="00757C21">
        <w:rPr>
          <w:rFonts w:ascii="Times New Roman" w:eastAsia="Times New Roman" w:hAnsi="Times New Roman" w:cs="Times New Roman"/>
          <w:sz w:val="24"/>
          <w:szCs w:val="24"/>
          <w:lang w:eastAsia="en-IN"/>
        </w:rPr>
        <w:t xml:space="preserve"> emphasizes the need for altering the social relationships of everyday life as well as a formal legal change. While the law can ban discrimination, social institutions need to foster conditions which make equality a reality. This can involve the important role of schools, workplaces, local bodies, civil society organisations and community associations. The Gandhian spirit in personal involvement also implies that there is no abstract policy on social reforms. It calls for individuals to face prejudice in their daily life. In the meantime, modern methods need to </w:t>
      </w:r>
      <w:proofErr w:type="gramStart"/>
      <w:r w:rsidRPr="00757C21">
        <w:rPr>
          <w:rFonts w:ascii="Times New Roman" w:eastAsia="Times New Roman" w:hAnsi="Times New Roman" w:cs="Times New Roman"/>
          <w:sz w:val="24"/>
          <w:szCs w:val="24"/>
          <w:lang w:eastAsia="en-IN"/>
        </w:rPr>
        <w:t>take into account</w:t>
      </w:r>
      <w:proofErr w:type="gramEnd"/>
      <w:r w:rsidRPr="00757C21">
        <w:rPr>
          <w:rFonts w:ascii="Times New Roman" w:eastAsia="Times New Roman" w:hAnsi="Times New Roman" w:cs="Times New Roman"/>
          <w:sz w:val="24"/>
          <w:szCs w:val="24"/>
          <w:lang w:eastAsia="en-IN"/>
        </w:rPr>
        <w:t xml:space="preserve"> the significance of constitutional rights and structural analysis. Gandhi's contribution is most useful when it is linked to contemporary notions of equality, dignity, affirmative action and social justice.</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 xml:space="preserve"> Communal Harmony as Institutional Reconstruction</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Gandhi believed communal harmony was a necessary element to India's social reconstruction. He felt that without political independence there could be little freedom if communities were split by religious enmity. His response to communal conflict was not along the lines of confrontation, but rather along the lines of dialogue, personal engagement, reconciliation, and non-violence (Gandhi, 1948/1999). The institutional understanding of this approach is the need for communal harmony, which presumes that spaces are provided for communities to interact and cooperate. These can be </w:t>
      </w:r>
      <w:r w:rsidRPr="00757C21">
        <w:rPr>
          <w:rFonts w:ascii="Times New Roman" w:eastAsia="Times New Roman" w:hAnsi="Times New Roman" w:cs="Times New Roman"/>
          <w:sz w:val="24"/>
          <w:szCs w:val="24"/>
          <w:lang w:eastAsia="en-IN"/>
        </w:rPr>
        <w:lastRenderedPageBreak/>
        <w:t>offered by schools, local associations, cultural institutions, civil society organisations, neighbourhood committees and community development courses. Institutions that promote interaction can help to diminish social distance and offer opportunities for the development of trust. Similar mechanisms are necessary in modern societies in a context where misinformation and polarized media environment can worsen social polarization. Gandhian constructive effort indicates that harmony is not possible without government orderings. It needs relationships and institutions to support dialogue. Such institutions must not ignore legitimate differences, but instead provide means by which differences can be expressed without violence or dehumanization. The principle is applicable to conflict-resolution programmes, interfaith projects, peace education and community mediation. Gandhi's method focuses on the importance of social peace not only in relation to the absence of violence but the quality of the relationships that make peace possible.</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Women and Constructive Nation Building</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Gandhi's mass movements and constructive activities were also in which women played an important role. Gandhi called for women to be involved in public life, social reform, khadi production, education, sanitation and political campaigns (Gandhi, 1941/1999). This involvement refuted the traditional distinction between home and public spheres. From an institution building point of view, women's participation is critical as institutions cannot be truly representative if half of their population is left out of the decision-making process. Women's institutional participation is reflected in contemporary </w:t>
      </w:r>
      <w:proofErr w:type="spellStart"/>
      <w:proofErr w:type="gramStart"/>
      <w:r w:rsidRPr="00757C21">
        <w:rPr>
          <w:rFonts w:ascii="Times New Roman" w:eastAsia="Times New Roman" w:hAnsi="Times New Roman" w:cs="Times New Roman"/>
          <w:sz w:val="24"/>
          <w:szCs w:val="24"/>
          <w:lang w:eastAsia="en-IN"/>
        </w:rPr>
        <w:t>self help</w:t>
      </w:r>
      <w:proofErr w:type="spellEnd"/>
      <w:proofErr w:type="gramEnd"/>
      <w:r w:rsidRPr="00757C21">
        <w:rPr>
          <w:rFonts w:ascii="Times New Roman" w:eastAsia="Times New Roman" w:hAnsi="Times New Roman" w:cs="Times New Roman"/>
          <w:sz w:val="24"/>
          <w:szCs w:val="24"/>
          <w:lang w:eastAsia="en-IN"/>
        </w:rPr>
        <w:t xml:space="preserve"> groups, women's cooperatives, community organization and entrepreneurship programmes in the presence of local government representatives. A Gandhian interpretation would highlight the involvement of women not only as beneficiaries but as decision makers and institution builders. Gandhi's attitudes towards gender were, inevitably, influenced by his social setting, and thus should not be taken at face value. Modern activism for gender justice must be based on equal opportunity, a lack of violence, economic independence, educational access, political representation, and the recognition of individual agency among women. The fundamental Gandhian principle of social reconstruction is that it must involve women in public and community life.</w:t>
      </w:r>
    </w:p>
    <w:p w:rsidR="00757C21" w:rsidRPr="00A833F4"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A833F4">
        <w:rPr>
          <w:rFonts w:ascii="Times New Roman" w:eastAsia="Times New Roman" w:hAnsi="Times New Roman" w:cs="Times New Roman"/>
          <w:b/>
          <w:sz w:val="24"/>
          <w:szCs w:val="24"/>
          <w:lang w:eastAsia="en-IN"/>
        </w:rPr>
        <w:t>Sanitation, Health and Civic Responsibility</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Another aspect of Gandhi's constructive </w:t>
      </w:r>
      <w:proofErr w:type="gramStart"/>
      <w:r w:rsidRPr="00757C21">
        <w:rPr>
          <w:rFonts w:ascii="Times New Roman" w:eastAsia="Times New Roman" w:hAnsi="Times New Roman" w:cs="Times New Roman"/>
          <w:sz w:val="24"/>
          <w:szCs w:val="24"/>
          <w:lang w:eastAsia="en-IN"/>
        </w:rPr>
        <w:t>activities</w:t>
      </w:r>
      <w:proofErr w:type="gramEnd"/>
      <w:r w:rsidRPr="00757C21">
        <w:rPr>
          <w:rFonts w:ascii="Times New Roman" w:eastAsia="Times New Roman" w:hAnsi="Times New Roman" w:cs="Times New Roman"/>
          <w:sz w:val="24"/>
          <w:szCs w:val="24"/>
          <w:lang w:eastAsia="en-IN"/>
        </w:rPr>
        <w:t xml:space="preserve"> was sanitation. Gandhi made the link between cleanliness and dignity, public health and civic responsibility several times. He also questioned the </w:t>
      </w:r>
      <w:proofErr w:type="gramStart"/>
      <w:r w:rsidRPr="00757C21">
        <w:rPr>
          <w:rFonts w:ascii="Times New Roman" w:eastAsia="Times New Roman" w:hAnsi="Times New Roman" w:cs="Times New Roman"/>
          <w:sz w:val="24"/>
          <w:szCs w:val="24"/>
          <w:lang w:eastAsia="en-IN"/>
        </w:rPr>
        <w:t>caste based</w:t>
      </w:r>
      <w:proofErr w:type="gramEnd"/>
      <w:r w:rsidRPr="00757C21">
        <w:rPr>
          <w:rFonts w:ascii="Times New Roman" w:eastAsia="Times New Roman" w:hAnsi="Times New Roman" w:cs="Times New Roman"/>
          <w:sz w:val="24"/>
          <w:szCs w:val="24"/>
          <w:lang w:eastAsia="en-IN"/>
        </w:rPr>
        <w:t xml:space="preserve"> notions of sanitation as a task of specific communities rather than as a social responsibility (Gandhi 1941/1999). This was a major institutional discovery. Systems of sanitation, waste management, clean water, hygiene education and community participation are essential to public health. Poor public infrastructure can't be replaced with individual cleanliness. Together with the modern public health systems, Gandhi's approach is thus relevant today. It is possible to encourage waste segregation, water saving, hygiene education, protection of the environment, and awareness of community health in local organizations. The Gandhian contribution is in this regard that public infrastructure is related to civic ethics. Citizens are not only users of municipal services but also have responsibilities towards common environments. Institution building is effective when Government infrastructure and citizen participation mutually reinforce each other.</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 xml:space="preserve"> Civil Society and Voluntary Organizations</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Voluntary action was an important aspect for Gandhi. His workers were positive and worked through associations, ashrams, educational institutions, social organizations and community </w:t>
      </w:r>
      <w:r w:rsidRPr="00757C21">
        <w:rPr>
          <w:rFonts w:ascii="Times New Roman" w:eastAsia="Times New Roman" w:hAnsi="Times New Roman" w:cs="Times New Roman"/>
          <w:sz w:val="24"/>
          <w:szCs w:val="24"/>
          <w:lang w:eastAsia="en-IN"/>
        </w:rPr>
        <w:lastRenderedPageBreak/>
        <w:t>initiatives. The fact that these organizations offered spaces outside the colonial state, in which citizens could learn how to act together through collective action (Gandhi, 1941/1999), is significant. There are many similar roles played by contemporary civil society organizations and NGOs, for example in the field of education, rural development, women's empowerment, environmental protection, health, disability rights and social justice. A Gandhian perspective would appreciate such organisations as long as they are responsive to community control while not making too much over-reliance on central control. Civil society can complement and support democracy by raising unaddressed issues, testing innovative approaches and developing avenues for engaging marginalised actors with institutions of power. Meanwhile, NGOs must be transparent, accountable in their finances, good in their governance, and engaging with their communities. The Gandhi principle of service does not mean that professional standards are not needed. Instead, it implies that institutional effectiveness should be linked to an ethical purpose. This suggests that the state/civil society relationship should be perceived as complementary not competitive.</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Economic Equality and Trusteeship</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Gandhi's idea of trusteeship was a way to deal with economic inequity without just imposing it with force. He contended that wealth must be used as a social trust and must have responsibilities towards society for those who have economic resources (Gandhi, 1947/1999). There are diverse interpretations of the concept, but its implications for institution building are that economic institutions have moral obligations. Today's companies, banks, cooperatives, and social enterprises have an impact on the distribution of economic opportunity. The Gandhian principle of trusteeship can be used as a framework to explore the concepts of corporate governance, environmental responsibility, labour rights, social investment, and inclusive business models. But trusteeship cannot replace constitutional rights, taxation, competition law, labour law or social welfare. More than ethical pledges, modern institutional systems need legal tools to ensure these commitments are carried out. Gandhi's contribution, then, is best seen as an ethical addition to institutional regulation. It is important that the economic institutions do not define their success only in terms of profit or accumulation. They should also </w:t>
      </w:r>
      <w:proofErr w:type="gramStart"/>
      <w:r w:rsidRPr="00757C21">
        <w:rPr>
          <w:rFonts w:ascii="Times New Roman" w:eastAsia="Times New Roman" w:hAnsi="Times New Roman" w:cs="Times New Roman"/>
          <w:sz w:val="24"/>
          <w:szCs w:val="24"/>
          <w:lang w:eastAsia="en-IN"/>
        </w:rPr>
        <w:t>take into account</w:t>
      </w:r>
      <w:proofErr w:type="gramEnd"/>
      <w:r w:rsidRPr="00757C21">
        <w:rPr>
          <w:rFonts w:ascii="Times New Roman" w:eastAsia="Times New Roman" w:hAnsi="Times New Roman" w:cs="Times New Roman"/>
          <w:sz w:val="24"/>
          <w:szCs w:val="24"/>
          <w:lang w:eastAsia="en-IN"/>
        </w:rPr>
        <w:t xml:space="preserve"> community interest, social welfare, job opportunities and environmental sustainability in economic decisions.</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t xml:space="preserve"> Decentralization and Democratic participation</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Gandhi had a strong distrust of the consolidation of power in institutions. He was averse to systems in which decision making could take place as near as possible to those who were to be affected by them (Gandhi, 1947/1999). But decentralization does not necessarily result in democracy. Inequality can be propagated by local institutions which are not held accountable and are not dominated by powerful groups. This is one reason why contemporary governance needs to tackle this. The Gandhian approach, therefore, has to be decentralised and transparent, include constitutional rights, representation, social auditing, access to information, and institutional checks and balances. The goal is not simply to give power down but to give power to local institutions as well. When equipped with adequate powers and resources, Panchayati Raj, municipal governance, community-based organisations, cooperatives and local development committees can be effective instruments. The subtle element of Gandhi's contribution is that democracy is best strengthened when the citizens have hands-on experience of democracy. Participation is the means by which democratic habits are learned. As such Institutions are not just an administrative tool but also a school of citizenship.</w:t>
      </w:r>
    </w:p>
    <w:p w:rsidR="00A833F4" w:rsidRDefault="00A833F4"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757C21">
        <w:rPr>
          <w:rFonts w:ascii="Times New Roman" w:eastAsia="Times New Roman" w:hAnsi="Times New Roman" w:cs="Times New Roman"/>
          <w:b/>
          <w:sz w:val="24"/>
          <w:szCs w:val="24"/>
          <w:lang w:eastAsia="en-IN"/>
        </w:rPr>
        <w:lastRenderedPageBreak/>
        <w:t>Sustainable Development for the Future – Constructive Programme</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Much of the Constructive Programme has conceptual links with current sustainable development concepts. The concepts of appropriate technology, economic equality, local production, responsible consumption, village industries, sanitation, sustainable development and community participation are themes that can be explored in the context of Gandhi's work (Gandhi, 1909/1997; Gandhi, 1947/1999). To achieve sustainable development, institutions have to balance economic, social and environmental goals. Local institutions can control resources, encourage renewable energy, encourage sustainable agriculture, reduce waste and protect assets. Gandhi's concept of restraint also gives rise to some issues concerning unlimited consumption and excessive development. His focus on human needs instead of unlimited material production still holds true to environmental ethics, albeit on a different level than is applied in today's sustainability. Science and technology could not be what they are now in his time. The Gandhian contribution is that it gives an ethical guidance to moderation, responsibility and care for the coming generations. Sustainable institutions should thus not only mitigate the negative consequences of their impacts on the environment, but also provide equitable access to resources and opportunities. The Constructive Programme is an early example of thinking about integrated development, relating economic livelihood, social welfare, environmental responsibility, and community participation.</w:t>
      </w:r>
    </w:p>
    <w:p w:rsidR="00A833F4" w:rsidRPr="00A833F4" w:rsidRDefault="00A833F4"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A833F4">
        <w:rPr>
          <w:rFonts w:ascii="Times New Roman" w:eastAsia="Times New Roman" w:hAnsi="Times New Roman" w:cs="Times New Roman"/>
          <w:b/>
          <w:sz w:val="24"/>
          <w:szCs w:val="24"/>
          <w:lang w:eastAsia="en-IN"/>
        </w:rPr>
        <w:t>Constructive Programme, Technology and the Modern State</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In some ways, Gandhi's antipathy to some types of industrialization and his emphasis on decentralization have left him with a reputation of being against modern technology. A </w:t>
      </w:r>
      <w:proofErr w:type="gramStart"/>
      <w:r w:rsidRPr="00757C21">
        <w:rPr>
          <w:rFonts w:ascii="Times New Roman" w:eastAsia="Times New Roman" w:hAnsi="Times New Roman" w:cs="Times New Roman"/>
          <w:sz w:val="24"/>
          <w:szCs w:val="24"/>
          <w:lang w:eastAsia="en-IN"/>
        </w:rPr>
        <w:t>more subtle</w:t>
      </w:r>
      <w:proofErr w:type="gramEnd"/>
      <w:r w:rsidRPr="00757C21">
        <w:rPr>
          <w:rFonts w:ascii="Times New Roman" w:eastAsia="Times New Roman" w:hAnsi="Times New Roman" w:cs="Times New Roman"/>
          <w:sz w:val="24"/>
          <w:szCs w:val="24"/>
          <w:lang w:eastAsia="en-IN"/>
        </w:rPr>
        <w:t xml:space="preserve"> interpretation is required. Gandhi raised questions on technologies when he felt they increased the rate of exploitation, unemployment, over-consumption, or economic concentration (Gandhi, 1909/1997). The period of institution building is a time in which digital technology, artificial intelligence, biotechnology, advanced manufacturing and global communication are the backbone. The modern Gandhian framework should then question the modernity of technology, not when it is modern but its use to human ends in a fair manner. Digital governance can enhance the transparency and access to public services. Telemedicine can help increase access to care. Digital markets offer a link to bring rural producers and consumers together. Decentralised energy systems can be supported by renewable technologies. Meanwhile, technology systems can generate surveillance, exclusion, joblessness, disinformation, and a concentration of power. The Gandhian test is thus not only technological, but ethical and social as well. The use of technology should enhance citizens' capacities and the accountability of institutions, not make citizens into passive data subjects. By this method Gandhian ideals could meet the development of the modern technology in a constructive manner.</w:t>
      </w:r>
    </w:p>
    <w:p w:rsidR="00A833F4" w:rsidRPr="00A833F4" w:rsidRDefault="00A833F4"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A833F4">
        <w:rPr>
          <w:rFonts w:ascii="Times New Roman" w:eastAsia="Times New Roman" w:hAnsi="Times New Roman" w:cs="Times New Roman"/>
          <w:b/>
          <w:sz w:val="24"/>
          <w:szCs w:val="24"/>
          <w:lang w:eastAsia="en-IN"/>
        </w:rPr>
        <w:t>The Role of Youth in Constructive Institution Building</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Youth played significant role in the freedom movement in India and Gandhi had always made it a point to call upon youth to participate in constructive activities. Energy, adaptability and ability to innovate are the key characteristics of young people that make them especially important in social reconstruction (Gandhi, 1941/1999). The opportunities for contemporary youth to participate in various ways include social entrepreneurship, volunteering, digital innovation, rural development, environmental initiatives, educational programmes and community organisations. But spaces of youth involvement must be provided in which youth can take responsibility, and not just be mobilized symbolically. They can be established by universities, local governments, NGOs, social enterprises and community groups. Constructive work is Gandhian work that challenges the notion that social change can only be brought about through political leadership. </w:t>
      </w:r>
      <w:r w:rsidRPr="00757C21">
        <w:rPr>
          <w:rFonts w:ascii="Times New Roman" w:eastAsia="Times New Roman" w:hAnsi="Times New Roman" w:cs="Times New Roman"/>
          <w:sz w:val="24"/>
          <w:szCs w:val="24"/>
          <w:lang w:eastAsia="en-IN"/>
        </w:rPr>
        <w:lastRenderedPageBreak/>
        <w:t>Youth can be community innovators and problem solvers. Their capacity to build a network and share information is even more beneficial in the digital age. However, participation in the digital realm should be supported by media literacy, ethical communication and respect for democratic values. This Gandhian principle of disciplined service can thus be made relevant for the young people of today's day and age by blending creativity with social responsibility.</w:t>
      </w:r>
    </w:p>
    <w:p w:rsidR="00757C21" w:rsidRPr="00A833F4"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A833F4">
        <w:rPr>
          <w:rFonts w:ascii="Times New Roman" w:eastAsia="Times New Roman" w:hAnsi="Times New Roman" w:cs="Times New Roman"/>
          <w:b/>
          <w:sz w:val="24"/>
          <w:szCs w:val="24"/>
          <w:lang w:eastAsia="en-IN"/>
        </w:rPr>
        <w:t>Critical Evaluation of Gandhi's Institutional Vision</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The Gandhi's Constructive Programme has some good features but it should not be looked upon as a successful alternative to the modern state. Advanced societies have complex institutions to provide for taxation, public finance, national security, healthcare, higher education, infrastructure, environmental management, technological oversight, and social welfare. This is because many of these functions cannot only be done by small-scale community institutions. Gandhi's idea of decentralisation could also have practical challenges where local power is exercised in a way that re-creates caste, gender, class or other inequalities of the status quo. Moreover, the concept of 'voluntary service' cannot take the place of professional administration or legally binding rights. The limitations do not render irrelevant the Constructive Programme. Instead they point to the need to differentiate between the institutional principles themselves and the different historical institutional forms through which Gandhi tried to bring them to fruition. Modern constitutional institutions can be complemented by the principles of participation, accountability, decentralization, dignity, social responsibility and community empowerment. Gandhi's value lies not so much in being able to give a </w:t>
      </w:r>
      <w:proofErr w:type="spellStart"/>
      <w:r w:rsidRPr="00757C21">
        <w:rPr>
          <w:rFonts w:ascii="Times New Roman" w:eastAsia="Times New Roman" w:hAnsi="Times New Roman" w:cs="Times New Roman"/>
          <w:sz w:val="24"/>
          <w:szCs w:val="24"/>
          <w:lang w:eastAsia="en-IN"/>
        </w:rPr>
        <w:t>fullfledged</w:t>
      </w:r>
      <w:proofErr w:type="spellEnd"/>
      <w:r w:rsidRPr="00757C21">
        <w:rPr>
          <w:rFonts w:ascii="Times New Roman" w:eastAsia="Times New Roman" w:hAnsi="Times New Roman" w:cs="Times New Roman"/>
          <w:sz w:val="24"/>
          <w:szCs w:val="24"/>
          <w:lang w:eastAsia="en-IN"/>
        </w:rPr>
        <w:t xml:space="preserve"> blueprint for administration as in his being an ethical and democratic theoretician of institution building. His theories are most fruitful when they are juxtaposed to other recent theories of constitutionalism, public administration, development economics, social policy, technology, and human rights.</w:t>
      </w:r>
    </w:p>
    <w:p w:rsidR="00757C21" w:rsidRPr="00A833F4" w:rsidRDefault="00A833F4"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A833F4">
        <w:rPr>
          <w:rFonts w:ascii="Times New Roman" w:eastAsia="Times New Roman" w:hAnsi="Times New Roman" w:cs="Times New Roman"/>
          <w:b/>
          <w:sz w:val="24"/>
          <w:szCs w:val="24"/>
          <w:lang w:eastAsia="en-IN"/>
        </w:rPr>
        <w:t xml:space="preserve"> </w:t>
      </w:r>
      <w:r w:rsidR="00757C21" w:rsidRPr="00A833F4">
        <w:rPr>
          <w:rFonts w:ascii="Times New Roman" w:eastAsia="Times New Roman" w:hAnsi="Times New Roman" w:cs="Times New Roman"/>
          <w:b/>
          <w:sz w:val="24"/>
          <w:szCs w:val="24"/>
          <w:lang w:eastAsia="en-IN"/>
        </w:rPr>
        <w:t>Architecture of Gandhi's Era in Modern India</w:t>
      </w:r>
    </w:p>
    <w:p w:rsidR="00757C21" w:rsidRP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There are many possibilities for reinterpreting the Gandhian idea of institution building in modern India. Participatory structures continue to be vital, as seen in Panchayati Raj institutions, self-help groups, cooperatives, producer organizations, NGOs, social enterprises, community health schemes, educational institutions, rural enterprises, and citizen-led environmental movements. The main Gandhian query is whether these institutions actually enhance the capacities of the common people. An institution can be established and yet be unreachable to those it is designed for. True institution building is thus dependent on transparency, participation, local ownership, accountability, institutional learning and adequate resources. Digital technologies can support these processes with online information, grievance processes, digital payments, public dashboards, and participatory platforms. However, technology must be used as a tool and not as an end. Gandhian message to policymakers is that institutions are for human beings. Evaluation of development programmes should therefore not be limited to the number of beneficiaries reached, but rather to whether the beneficiaries have gained increased capacity to identify the problems, make decisions, to generate livelihoods and to protect their dignity. This is a method that shifts the notion of social development from a service delivery-based model to a capability development model.</w:t>
      </w:r>
    </w:p>
    <w:p w:rsidR="00757C21" w:rsidRPr="00A833F4" w:rsidRDefault="00757C21" w:rsidP="00757C21">
      <w:pPr>
        <w:spacing w:before="100" w:beforeAutospacing="1" w:after="100" w:afterAutospacing="1" w:line="240" w:lineRule="auto"/>
        <w:jc w:val="both"/>
        <w:outlineLvl w:val="0"/>
        <w:rPr>
          <w:rFonts w:ascii="Times New Roman" w:eastAsia="Times New Roman" w:hAnsi="Times New Roman" w:cs="Times New Roman"/>
          <w:b/>
          <w:sz w:val="24"/>
          <w:szCs w:val="24"/>
          <w:lang w:eastAsia="en-IN"/>
        </w:rPr>
      </w:pPr>
      <w:r w:rsidRPr="00A833F4">
        <w:rPr>
          <w:rFonts w:ascii="Times New Roman" w:eastAsia="Times New Roman" w:hAnsi="Times New Roman" w:cs="Times New Roman"/>
          <w:b/>
          <w:sz w:val="24"/>
          <w:szCs w:val="24"/>
          <w:lang w:eastAsia="en-IN"/>
        </w:rPr>
        <w:t>Conclusion</w:t>
      </w:r>
    </w:p>
    <w:p w:rsidR="00A833F4"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 xml:space="preserve">One of the most important yet often overlooked aspects of Gandhi's political and social ideas was his Constructive Programme. Gandhi realized that political protest was not enough to bring about freedom. The institutions needed to sustain a society emerging from colonial rule were needed to </w:t>
      </w:r>
      <w:r w:rsidRPr="00757C21">
        <w:rPr>
          <w:rFonts w:ascii="Times New Roman" w:eastAsia="Times New Roman" w:hAnsi="Times New Roman" w:cs="Times New Roman"/>
          <w:sz w:val="24"/>
          <w:szCs w:val="24"/>
          <w:lang w:eastAsia="en-IN"/>
        </w:rPr>
        <w:lastRenderedPageBreak/>
        <w:t xml:space="preserve">sustain education, economic opportunity, social equality, communal harmony, public health, local self-government, and civic responsibility. The Constructive Programme aimed to develop such capacities in practice as opposed to in politics. Addressing economic dependency were Khadi and village industries; </w:t>
      </w:r>
      <w:proofErr w:type="spellStart"/>
      <w:r w:rsidRPr="00757C21">
        <w:rPr>
          <w:rFonts w:ascii="Times New Roman" w:eastAsia="Times New Roman" w:hAnsi="Times New Roman" w:cs="Times New Roman"/>
          <w:sz w:val="24"/>
          <w:szCs w:val="24"/>
          <w:lang w:eastAsia="en-IN"/>
        </w:rPr>
        <w:t>Nai</w:t>
      </w:r>
      <w:proofErr w:type="spellEnd"/>
      <w:r w:rsidRPr="00757C21">
        <w:rPr>
          <w:rFonts w:ascii="Times New Roman" w:eastAsia="Times New Roman" w:hAnsi="Times New Roman" w:cs="Times New Roman"/>
          <w:sz w:val="24"/>
          <w:szCs w:val="24"/>
          <w:lang w:eastAsia="en-IN"/>
        </w:rPr>
        <w:t xml:space="preserve"> </w:t>
      </w:r>
      <w:proofErr w:type="spellStart"/>
      <w:r w:rsidRPr="00757C21">
        <w:rPr>
          <w:rFonts w:ascii="Times New Roman" w:eastAsia="Times New Roman" w:hAnsi="Times New Roman" w:cs="Times New Roman"/>
          <w:sz w:val="24"/>
          <w:szCs w:val="24"/>
          <w:lang w:eastAsia="en-IN"/>
        </w:rPr>
        <w:t>Talim</w:t>
      </w:r>
      <w:proofErr w:type="spellEnd"/>
      <w:r w:rsidRPr="00757C21">
        <w:rPr>
          <w:rFonts w:ascii="Times New Roman" w:eastAsia="Times New Roman" w:hAnsi="Times New Roman" w:cs="Times New Roman"/>
          <w:sz w:val="24"/>
          <w:szCs w:val="24"/>
          <w:lang w:eastAsia="en-IN"/>
        </w:rPr>
        <w:t>, linking education with productive and social life; campaigns against untouchability, which addressed social exclusion; communal harmony efforts, which sought to rebuild trust; sanitation work, which was connected to public health, and civic responsibility; and finally, Gram Swaraj, which gave vision to decentralized participation (Gandhi, 1941</w:t>
      </w:r>
      <w:r w:rsidR="00DE7978">
        <w:rPr>
          <w:rFonts w:ascii="Times New Roman" w:eastAsia="Times New Roman" w:hAnsi="Times New Roman" w:cs="Times New Roman"/>
          <w:sz w:val="24"/>
          <w:szCs w:val="24"/>
          <w:lang w:eastAsia="en-IN"/>
        </w:rPr>
        <w:t>/ 1947)</w:t>
      </w:r>
      <w:r w:rsidRPr="00757C21">
        <w:rPr>
          <w:rFonts w:ascii="Times New Roman" w:eastAsia="Times New Roman" w:hAnsi="Times New Roman" w:cs="Times New Roman"/>
          <w:sz w:val="24"/>
          <w:szCs w:val="24"/>
          <w:lang w:eastAsia="en-IN"/>
        </w:rPr>
        <w:t xml:space="preserve">. These activities shared a common thread of how they believed that ordinary people should be involved in social reconstruction. This continues to be the most crucial institutional lesson of Gandhian philosophy. Centralized government is not the only way of holding contemporary democracy. Local institutions, civil society, community organisations, cooperation, educational institutions, socially responsible businesses and citizens are essential to effective social transformation. Gandhi's India is very different from the modern world, however. New institutions need to be able to deal with the challenges of urbanisation, technology, globalisation, crisis, complex economic systems and promises in the constitution to equality and the rights of the individual. </w:t>
      </w:r>
    </w:p>
    <w:p w:rsidR="00757C21" w:rsidRDefault="00757C21" w:rsidP="00757C21">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757C21">
        <w:rPr>
          <w:rFonts w:ascii="Times New Roman" w:eastAsia="Times New Roman" w:hAnsi="Times New Roman" w:cs="Times New Roman"/>
          <w:sz w:val="24"/>
          <w:szCs w:val="24"/>
          <w:lang w:eastAsia="en-IN"/>
        </w:rPr>
        <w:t>Gandhi's institutional proposals, then, need to be adapted, rather than reproduced in exactitude. The principles on which they are based—the principles of decentralization without isolation, participation without exclusion, economic development with dignity, technology with ethical responsibility, political freedom with social responsibility, and institutional authority with accountability—are what make them applicable to the present, and to the future. The Constructive Programme is also helpful in counterbalancing perspectives that see development essentially in terms of state capacity or economic growth. Institutions are meaningful when they help people to expand their capacities for involvement in decisions that impact their lives. Social reconstruction is not just a process of building administrative buildings, it is a process of building the relationships, practices and organizations through which people can exercise agency. In this sense, Gandhi's vision is forerunning modern concepts of participatory development, social capital, community empowerment, local government, social entrepreneurship and sustainable development. His main message is especially applicable in today's society where issues are too complex for government to resolve. Citizen-</w:t>
      </w:r>
      <w:proofErr w:type="spellStart"/>
      <w:r w:rsidRPr="00757C21">
        <w:rPr>
          <w:rFonts w:ascii="Times New Roman" w:eastAsia="Times New Roman" w:hAnsi="Times New Roman" w:cs="Times New Roman"/>
          <w:sz w:val="24"/>
          <w:szCs w:val="24"/>
          <w:lang w:eastAsia="en-IN"/>
        </w:rPr>
        <w:t>neighbors</w:t>
      </w:r>
      <w:proofErr w:type="spellEnd"/>
      <w:r w:rsidRPr="00757C21">
        <w:rPr>
          <w:rFonts w:ascii="Times New Roman" w:eastAsia="Times New Roman" w:hAnsi="Times New Roman" w:cs="Times New Roman"/>
          <w:sz w:val="24"/>
          <w:szCs w:val="24"/>
          <w:lang w:eastAsia="en-IN"/>
        </w:rPr>
        <w:t>, governments, businesses, and civil society must cooperate to address the challenges of climate change, public health, inequality, social polarization, unemployment, and rural distress, and to ensure digital exclusion is overcome. An ethicist's approach to such cooperation is given in the Constructive Programme of Gandhi. Its ultimate goal was not only to create institutions, but to create a responsible society. Gandhi's blueprint is therefore not only one that is not going to be discarded, it is also one that puts India's citizens at the heart of its vision of a durable nation building.</w:t>
      </w:r>
      <w:r w:rsidR="00A833F4">
        <w:rPr>
          <w:rFonts w:ascii="Times New Roman" w:eastAsia="Times New Roman" w:hAnsi="Times New Roman" w:cs="Times New Roman"/>
          <w:sz w:val="24"/>
          <w:szCs w:val="24"/>
          <w:lang w:eastAsia="en-IN"/>
        </w:rPr>
        <w:t xml:space="preserve"> </w:t>
      </w:r>
      <w:r w:rsidRPr="00757C21">
        <w:rPr>
          <w:rFonts w:ascii="Times New Roman" w:eastAsia="Times New Roman" w:hAnsi="Times New Roman" w:cs="Times New Roman"/>
          <w:sz w:val="24"/>
          <w:szCs w:val="24"/>
          <w:lang w:eastAsia="en-IN"/>
        </w:rPr>
        <w:t>But the enduring value of the blueprint lies in its insistence that political independence must be translated into social capability and that a durable nation building process begins when citizens no longer see themselves only as recipients of change but active agents of change in their own future.</w:t>
      </w:r>
    </w:p>
    <w:p w:rsidR="00A833F4" w:rsidRPr="00A833F4" w:rsidRDefault="00A833F4" w:rsidP="00A833F4">
      <w:pPr>
        <w:spacing w:before="100" w:beforeAutospacing="1" w:after="100" w:afterAutospacing="1" w:line="240" w:lineRule="auto"/>
        <w:jc w:val="both"/>
        <w:outlineLvl w:val="0"/>
        <w:rPr>
          <w:rFonts w:ascii="Times New Roman" w:eastAsia="Times New Roman" w:hAnsi="Times New Roman" w:cs="Times New Roman"/>
          <w:b/>
          <w:bCs/>
          <w:kern w:val="36"/>
          <w:lang w:eastAsia="en-IN"/>
        </w:rPr>
      </w:pPr>
      <w:r>
        <w:rPr>
          <w:rFonts w:ascii="Times New Roman" w:eastAsia="Times New Roman" w:hAnsi="Times New Roman" w:cs="Times New Roman"/>
          <w:sz w:val="24"/>
          <w:szCs w:val="24"/>
          <w:lang w:eastAsia="en-IN"/>
        </w:rPr>
        <w:t xml:space="preserve"> </w:t>
      </w:r>
      <w:r w:rsidRPr="00A833F4">
        <w:rPr>
          <w:rFonts w:ascii="Times New Roman" w:eastAsia="Times New Roman" w:hAnsi="Times New Roman" w:cs="Times New Roman"/>
          <w:b/>
          <w:bCs/>
          <w:kern w:val="36"/>
          <w:lang w:eastAsia="en-IN"/>
        </w:rPr>
        <w:t xml:space="preserve">References  </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t xml:space="preserve">Gandhi, M. K. (1993). </w:t>
      </w:r>
      <w:r w:rsidRPr="00A833F4">
        <w:rPr>
          <w:rFonts w:ascii="Times New Roman" w:eastAsia="Times New Roman" w:hAnsi="Times New Roman" w:cs="Times New Roman"/>
          <w:i/>
          <w:iCs/>
          <w:lang w:eastAsia="en-IN"/>
        </w:rPr>
        <w:t>An autobiography: The story of my experiments with truth</w:t>
      </w:r>
      <w:r w:rsidRPr="00A833F4">
        <w:rPr>
          <w:rFonts w:ascii="Times New Roman" w:eastAsia="Times New Roman" w:hAnsi="Times New Roman" w:cs="Times New Roman"/>
          <w:lang w:eastAsia="en-IN"/>
        </w:rPr>
        <w:t>. Beacon Press. (Original work published 1927).</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t xml:space="preserve">Gandhi, M. K. (1997). </w:t>
      </w:r>
      <w:r w:rsidRPr="00A833F4">
        <w:rPr>
          <w:rFonts w:ascii="Times New Roman" w:eastAsia="Times New Roman" w:hAnsi="Times New Roman" w:cs="Times New Roman"/>
          <w:i/>
          <w:iCs/>
          <w:lang w:eastAsia="en-IN"/>
        </w:rPr>
        <w:t>Hind Swaraj and other writings</w:t>
      </w:r>
      <w:r w:rsidRPr="00A833F4">
        <w:rPr>
          <w:rFonts w:ascii="Times New Roman" w:eastAsia="Times New Roman" w:hAnsi="Times New Roman" w:cs="Times New Roman"/>
          <w:lang w:eastAsia="en-IN"/>
        </w:rPr>
        <w:t>. Cambridge University Press. (Original work published 1909).</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t xml:space="preserve">Gandhi, M. K. (1999). </w:t>
      </w:r>
      <w:r w:rsidRPr="00A833F4">
        <w:rPr>
          <w:rFonts w:ascii="Times New Roman" w:eastAsia="Times New Roman" w:hAnsi="Times New Roman" w:cs="Times New Roman"/>
          <w:i/>
          <w:iCs/>
          <w:lang w:eastAsia="en-IN"/>
        </w:rPr>
        <w:t>Constructive programme: Its meaning and place</w:t>
      </w:r>
      <w:r w:rsidRPr="00A833F4">
        <w:rPr>
          <w:rFonts w:ascii="Times New Roman" w:eastAsia="Times New Roman" w:hAnsi="Times New Roman" w:cs="Times New Roman"/>
          <w:lang w:eastAsia="en-IN"/>
        </w:rPr>
        <w:t xml:space="preserve">. </w:t>
      </w:r>
      <w:proofErr w:type="spellStart"/>
      <w:r w:rsidRPr="00A833F4">
        <w:rPr>
          <w:rFonts w:ascii="Times New Roman" w:eastAsia="Times New Roman" w:hAnsi="Times New Roman" w:cs="Times New Roman"/>
          <w:lang w:eastAsia="en-IN"/>
        </w:rPr>
        <w:t>Navajivan</w:t>
      </w:r>
      <w:proofErr w:type="spellEnd"/>
      <w:r w:rsidRPr="00A833F4">
        <w:rPr>
          <w:rFonts w:ascii="Times New Roman" w:eastAsia="Times New Roman" w:hAnsi="Times New Roman" w:cs="Times New Roman"/>
          <w:lang w:eastAsia="en-IN"/>
        </w:rPr>
        <w:t xml:space="preserve"> Publishing House. (Original work published 1941).</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lastRenderedPageBreak/>
        <w:t xml:space="preserve">Gandhi, M. K. (1999). </w:t>
      </w:r>
      <w:r w:rsidRPr="00A833F4">
        <w:rPr>
          <w:rFonts w:ascii="Times New Roman" w:eastAsia="Times New Roman" w:hAnsi="Times New Roman" w:cs="Times New Roman"/>
          <w:i/>
          <w:iCs/>
          <w:lang w:eastAsia="en-IN"/>
        </w:rPr>
        <w:t>India of my dreams</w:t>
      </w:r>
      <w:r w:rsidRPr="00A833F4">
        <w:rPr>
          <w:rFonts w:ascii="Times New Roman" w:eastAsia="Times New Roman" w:hAnsi="Times New Roman" w:cs="Times New Roman"/>
          <w:lang w:eastAsia="en-IN"/>
        </w:rPr>
        <w:t xml:space="preserve">. </w:t>
      </w:r>
      <w:proofErr w:type="spellStart"/>
      <w:r w:rsidRPr="00A833F4">
        <w:rPr>
          <w:rFonts w:ascii="Times New Roman" w:eastAsia="Times New Roman" w:hAnsi="Times New Roman" w:cs="Times New Roman"/>
          <w:lang w:eastAsia="en-IN"/>
        </w:rPr>
        <w:t>Navajivan</w:t>
      </w:r>
      <w:proofErr w:type="spellEnd"/>
      <w:r w:rsidRPr="00A833F4">
        <w:rPr>
          <w:rFonts w:ascii="Times New Roman" w:eastAsia="Times New Roman" w:hAnsi="Times New Roman" w:cs="Times New Roman"/>
          <w:lang w:eastAsia="en-IN"/>
        </w:rPr>
        <w:t xml:space="preserve"> Publishing House.</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t xml:space="preserve">Gandhi, M. K. (1999). </w:t>
      </w:r>
      <w:r w:rsidRPr="00A833F4">
        <w:rPr>
          <w:rFonts w:ascii="Times New Roman" w:eastAsia="Times New Roman" w:hAnsi="Times New Roman" w:cs="Times New Roman"/>
          <w:i/>
          <w:iCs/>
          <w:lang w:eastAsia="en-IN"/>
        </w:rPr>
        <w:t>The collected works of Mahatma Gandhi</w:t>
      </w:r>
      <w:r w:rsidRPr="00A833F4">
        <w:rPr>
          <w:rFonts w:ascii="Times New Roman" w:eastAsia="Times New Roman" w:hAnsi="Times New Roman" w:cs="Times New Roman"/>
          <w:lang w:eastAsia="en-IN"/>
        </w:rPr>
        <w:t>. Publications Division, Government of India.</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t xml:space="preserve">Gandhi, M. K. (1999). </w:t>
      </w:r>
      <w:r w:rsidRPr="00A833F4">
        <w:rPr>
          <w:rFonts w:ascii="Times New Roman" w:eastAsia="Times New Roman" w:hAnsi="Times New Roman" w:cs="Times New Roman"/>
          <w:i/>
          <w:iCs/>
          <w:lang w:eastAsia="en-IN"/>
        </w:rPr>
        <w:t>Towards new education</w:t>
      </w:r>
      <w:r w:rsidRPr="00A833F4">
        <w:rPr>
          <w:rFonts w:ascii="Times New Roman" w:eastAsia="Times New Roman" w:hAnsi="Times New Roman" w:cs="Times New Roman"/>
          <w:lang w:eastAsia="en-IN"/>
        </w:rPr>
        <w:t xml:space="preserve">. </w:t>
      </w:r>
      <w:proofErr w:type="spellStart"/>
      <w:r w:rsidRPr="00A833F4">
        <w:rPr>
          <w:rFonts w:ascii="Times New Roman" w:eastAsia="Times New Roman" w:hAnsi="Times New Roman" w:cs="Times New Roman"/>
          <w:lang w:eastAsia="en-IN"/>
        </w:rPr>
        <w:t>Navajivan</w:t>
      </w:r>
      <w:proofErr w:type="spellEnd"/>
      <w:r w:rsidRPr="00A833F4">
        <w:rPr>
          <w:rFonts w:ascii="Times New Roman" w:eastAsia="Times New Roman" w:hAnsi="Times New Roman" w:cs="Times New Roman"/>
          <w:lang w:eastAsia="en-IN"/>
        </w:rPr>
        <w:t xml:space="preserve"> Publishing House.</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t xml:space="preserve">Gandhi, M. K. (1999). </w:t>
      </w:r>
      <w:r w:rsidRPr="00A833F4">
        <w:rPr>
          <w:rFonts w:ascii="Times New Roman" w:eastAsia="Times New Roman" w:hAnsi="Times New Roman" w:cs="Times New Roman"/>
          <w:i/>
          <w:iCs/>
          <w:lang w:eastAsia="en-IN"/>
        </w:rPr>
        <w:t>Village industries</w:t>
      </w:r>
      <w:r w:rsidRPr="00A833F4">
        <w:rPr>
          <w:rFonts w:ascii="Times New Roman" w:eastAsia="Times New Roman" w:hAnsi="Times New Roman" w:cs="Times New Roman"/>
          <w:lang w:eastAsia="en-IN"/>
        </w:rPr>
        <w:t xml:space="preserve">. </w:t>
      </w:r>
      <w:proofErr w:type="spellStart"/>
      <w:r w:rsidRPr="00A833F4">
        <w:rPr>
          <w:rFonts w:ascii="Times New Roman" w:eastAsia="Times New Roman" w:hAnsi="Times New Roman" w:cs="Times New Roman"/>
          <w:lang w:eastAsia="en-IN"/>
        </w:rPr>
        <w:t>Navajivan</w:t>
      </w:r>
      <w:proofErr w:type="spellEnd"/>
      <w:r w:rsidRPr="00A833F4">
        <w:rPr>
          <w:rFonts w:ascii="Times New Roman" w:eastAsia="Times New Roman" w:hAnsi="Times New Roman" w:cs="Times New Roman"/>
          <w:lang w:eastAsia="en-IN"/>
        </w:rPr>
        <w:t xml:space="preserve"> Publishing House.</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t xml:space="preserve">Gandhi, M. K. (1999). </w:t>
      </w:r>
      <w:r w:rsidRPr="00A833F4">
        <w:rPr>
          <w:rFonts w:ascii="Times New Roman" w:eastAsia="Times New Roman" w:hAnsi="Times New Roman" w:cs="Times New Roman"/>
          <w:i/>
          <w:iCs/>
          <w:lang w:eastAsia="en-IN"/>
        </w:rPr>
        <w:t>Women and social injustice</w:t>
      </w:r>
      <w:r w:rsidRPr="00A833F4">
        <w:rPr>
          <w:rFonts w:ascii="Times New Roman" w:eastAsia="Times New Roman" w:hAnsi="Times New Roman" w:cs="Times New Roman"/>
          <w:lang w:eastAsia="en-IN"/>
        </w:rPr>
        <w:t xml:space="preserve">. </w:t>
      </w:r>
      <w:proofErr w:type="spellStart"/>
      <w:r w:rsidRPr="00A833F4">
        <w:rPr>
          <w:rFonts w:ascii="Times New Roman" w:eastAsia="Times New Roman" w:hAnsi="Times New Roman" w:cs="Times New Roman"/>
          <w:lang w:eastAsia="en-IN"/>
        </w:rPr>
        <w:t>Navajivan</w:t>
      </w:r>
      <w:proofErr w:type="spellEnd"/>
      <w:r w:rsidRPr="00A833F4">
        <w:rPr>
          <w:rFonts w:ascii="Times New Roman" w:eastAsia="Times New Roman" w:hAnsi="Times New Roman" w:cs="Times New Roman"/>
          <w:lang w:eastAsia="en-IN"/>
        </w:rPr>
        <w:t xml:space="preserve"> Publishing House.</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t xml:space="preserve">Parel, A. J. (2006). </w:t>
      </w:r>
      <w:r w:rsidRPr="00A833F4">
        <w:rPr>
          <w:rFonts w:ascii="Times New Roman" w:eastAsia="Times New Roman" w:hAnsi="Times New Roman" w:cs="Times New Roman"/>
          <w:i/>
          <w:iCs/>
          <w:lang w:eastAsia="en-IN"/>
        </w:rPr>
        <w:t>Gandhi's philosophy and the quest for harmony</w:t>
      </w:r>
      <w:r w:rsidRPr="00A833F4">
        <w:rPr>
          <w:rFonts w:ascii="Times New Roman" w:eastAsia="Times New Roman" w:hAnsi="Times New Roman" w:cs="Times New Roman"/>
          <w:lang w:eastAsia="en-IN"/>
        </w:rPr>
        <w:t>. Cambridge University Press.</w:t>
      </w:r>
    </w:p>
    <w:p w:rsidR="00A833F4" w:rsidRPr="00A833F4" w:rsidRDefault="00A833F4" w:rsidP="00A833F4">
      <w:pPr>
        <w:pStyle w:val="ListParagraph"/>
        <w:numPr>
          <w:ilvl w:val="0"/>
          <w:numId w:val="1"/>
        </w:numPr>
        <w:spacing w:after="120" w:line="240" w:lineRule="auto"/>
        <w:ind w:left="714" w:hanging="357"/>
        <w:contextualSpacing w:val="0"/>
        <w:jc w:val="both"/>
        <w:rPr>
          <w:rFonts w:ascii="Times New Roman" w:eastAsia="Times New Roman" w:hAnsi="Times New Roman" w:cs="Times New Roman"/>
          <w:lang w:eastAsia="en-IN"/>
        </w:rPr>
      </w:pPr>
      <w:r w:rsidRPr="00A833F4">
        <w:rPr>
          <w:rFonts w:ascii="Times New Roman" w:eastAsia="Times New Roman" w:hAnsi="Times New Roman" w:cs="Times New Roman"/>
          <w:lang w:eastAsia="en-IN"/>
        </w:rPr>
        <w:t xml:space="preserve">Parekh, B. (1989). </w:t>
      </w:r>
      <w:r w:rsidRPr="00A833F4">
        <w:rPr>
          <w:rFonts w:ascii="Times New Roman" w:eastAsia="Times New Roman" w:hAnsi="Times New Roman" w:cs="Times New Roman"/>
          <w:i/>
          <w:iCs/>
          <w:lang w:eastAsia="en-IN"/>
        </w:rPr>
        <w:t>Gandhi's political philosophy: A critical examination</w:t>
      </w:r>
      <w:r w:rsidRPr="00A833F4">
        <w:rPr>
          <w:rFonts w:ascii="Times New Roman" w:eastAsia="Times New Roman" w:hAnsi="Times New Roman" w:cs="Times New Roman"/>
          <w:lang w:eastAsia="en-IN"/>
        </w:rPr>
        <w:t>. Macmillan.</w:t>
      </w:r>
    </w:p>
    <w:p w:rsidR="00A833F4" w:rsidRPr="001075AA" w:rsidRDefault="00A833F4" w:rsidP="00A833F4">
      <w:pPr>
        <w:spacing w:after="0" w:line="24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lang w:eastAsia="en-IN"/>
        </w:rPr>
        <w:t xml:space="preserve"> </w:t>
      </w:r>
    </w:p>
    <w:p w:rsidR="00757C21" w:rsidRDefault="00A833F4">
      <w:pPr>
        <w:rPr>
          <w:rFonts w:ascii="Times New Roman" w:eastAsia="Times New Roman" w:hAnsi="Times New Roman" w:cs="Times New Roman"/>
          <w:sz w:val="24"/>
          <w:szCs w:val="24"/>
          <w:lang w:eastAsia="en-IN"/>
        </w:rPr>
      </w:pPr>
      <w:r>
        <w:rPr>
          <w:rFonts w:ascii="Times New Roman" w:eastAsia="Times New Roman" w:hAnsi="Times New Roman" w:cs="Times New Roman"/>
          <w:b/>
          <w:bCs/>
          <w:sz w:val="36"/>
          <w:szCs w:val="36"/>
          <w:lang w:eastAsia="en-IN"/>
        </w:rPr>
        <w:t xml:space="preserve"> </w:t>
      </w:r>
    </w:p>
    <w:p w:rsidR="00C407DD" w:rsidRPr="00860B54" w:rsidRDefault="00C407DD" w:rsidP="00860B54">
      <w:pPr>
        <w:spacing w:before="100" w:beforeAutospacing="1" w:after="100" w:afterAutospacing="1" w:line="240" w:lineRule="auto"/>
        <w:jc w:val="both"/>
        <w:outlineLvl w:val="0"/>
        <w:rPr>
          <w:rFonts w:ascii="Times New Roman" w:eastAsia="Times New Roman" w:hAnsi="Times New Roman" w:cs="Times New Roman"/>
          <w:bCs/>
          <w:kern w:val="36"/>
          <w:sz w:val="24"/>
          <w:szCs w:val="24"/>
          <w:lang w:eastAsia="en-IN"/>
        </w:rPr>
      </w:pPr>
    </w:p>
    <w:sectPr w:rsidR="00C407DD" w:rsidRPr="00860B54" w:rsidSect="00860B54">
      <w:pgSz w:w="11906" w:h="16838"/>
      <w:pgMar w:top="1440" w:right="1298" w:bottom="1440" w:left="129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07F7C"/>
    <w:multiLevelType w:val="hybridMultilevel"/>
    <w:tmpl w:val="1E2254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7DD"/>
    <w:rsid w:val="001250EA"/>
    <w:rsid w:val="00757C21"/>
    <w:rsid w:val="00860B54"/>
    <w:rsid w:val="00A833F4"/>
    <w:rsid w:val="00C407DD"/>
    <w:rsid w:val="00DE79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A4D47"/>
  <w15:chartTrackingRefBased/>
  <w15:docId w15:val="{72F68DFB-BA38-46F7-A666-427089E4C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07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0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07DD"/>
    <w:rPr>
      <w:color w:val="0563C1" w:themeColor="hyperlink"/>
      <w:u w:val="single"/>
    </w:rPr>
  </w:style>
  <w:style w:type="character" w:styleId="UnresolvedMention">
    <w:name w:val="Unresolved Mention"/>
    <w:basedOn w:val="DefaultParagraphFont"/>
    <w:uiPriority w:val="99"/>
    <w:semiHidden/>
    <w:unhideWhenUsed/>
    <w:rsid w:val="00C407DD"/>
    <w:rPr>
      <w:color w:val="605E5C"/>
      <w:shd w:val="clear" w:color="auto" w:fill="E1DFDD"/>
    </w:rPr>
  </w:style>
  <w:style w:type="paragraph" w:styleId="ListParagraph">
    <w:name w:val="List Paragraph"/>
    <w:basedOn w:val="Normal"/>
    <w:uiPriority w:val="34"/>
    <w:qFormat/>
    <w:rsid w:val="00A833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kishrebhaa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11</Pages>
  <Words>6001</Words>
  <Characters>34209</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2026-08-28T18:53:00Z</dcterms:created>
  <dcterms:modified xsi:type="dcterms:W3CDTF">2026-08-29T09:05:00Z</dcterms:modified>
</cp:coreProperties>
</file>